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2B534" w14:textId="77777777" w:rsidR="00586303" w:rsidRDefault="00586303">
      <w:pPr>
        <w:rPr>
          <w:rFonts w:ascii="Georgia" w:hAnsi="Georgia"/>
          <w:color w:val="3F3F40"/>
          <w:sz w:val="36"/>
          <w:szCs w:val="36"/>
          <w:lang w:val="en-GB"/>
        </w:rPr>
      </w:pPr>
    </w:p>
    <w:p w14:paraId="25122C3F" w14:textId="77777777" w:rsidR="00586303" w:rsidRDefault="00586303">
      <w:pPr>
        <w:rPr>
          <w:rFonts w:ascii="Georgia" w:hAnsi="Georgia"/>
          <w:color w:val="3F3F40"/>
          <w:sz w:val="36"/>
          <w:szCs w:val="36"/>
          <w:lang w:val="en-GB"/>
        </w:rPr>
      </w:pPr>
    </w:p>
    <w:p w14:paraId="163B5614" w14:textId="77777777" w:rsidR="00586303" w:rsidRDefault="00586303">
      <w:pPr>
        <w:rPr>
          <w:rFonts w:ascii="Georgia" w:hAnsi="Georgia"/>
          <w:color w:val="3F3F40"/>
          <w:sz w:val="36"/>
          <w:szCs w:val="36"/>
          <w:lang w:val="en-GB"/>
        </w:rPr>
      </w:pPr>
    </w:p>
    <w:p w14:paraId="5075FB99" w14:textId="56E31240" w:rsidR="005972D7" w:rsidRPr="007C190E" w:rsidRDefault="00635EB5" w:rsidP="005972D7">
      <w:pPr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en-GB"/>
        </w:rPr>
      </w:pPr>
      <w:r w:rsidRPr="007C190E"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en-GB"/>
        </w:rPr>
        <w:t>Introduction</w:t>
      </w:r>
    </w:p>
    <w:p w14:paraId="442387BF" w14:textId="77777777" w:rsidR="00347269" w:rsidRPr="007C190E" w:rsidRDefault="00347269" w:rsidP="005972D7">
      <w:pPr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en-GB"/>
        </w:rPr>
      </w:pPr>
    </w:p>
    <w:p w14:paraId="0D093D67" w14:textId="1440AFA4" w:rsidR="00197335" w:rsidRPr="007C190E" w:rsidRDefault="00D87F1D" w:rsidP="00347269">
      <w:pPr>
        <w:pStyle w:val="BasicParagraph"/>
        <w:numPr>
          <w:ilvl w:val="0"/>
          <w:numId w:val="1"/>
        </w:numPr>
        <w:tabs>
          <w:tab w:val="left" w:pos="240"/>
        </w:tabs>
        <w:suppressAutoHyphens/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On 3 June 2025, </w:t>
      </w:r>
      <w:r w:rsidR="00B76780" w:rsidRPr="007C190E">
        <w:rPr>
          <w:rFonts w:ascii="Arial" w:hAnsi="Arial" w:cs="Arial"/>
          <w:color w:val="000000" w:themeColor="text1"/>
          <w:sz w:val="20"/>
          <w:szCs w:val="20"/>
        </w:rPr>
        <w:t xml:space="preserve">Mr 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>Justice MacDonald handed down judgment</w:t>
      </w:r>
      <w:r w:rsidR="00264857" w:rsidRPr="007C190E">
        <w:rPr>
          <w:rFonts w:ascii="Arial" w:hAnsi="Arial" w:cs="Arial"/>
          <w:color w:val="000000" w:themeColor="text1"/>
          <w:sz w:val="20"/>
          <w:szCs w:val="20"/>
        </w:rPr>
        <w:t xml:space="preserve"> in</w:t>
      </w:r>
      <w:r w:rsidR="005319D0" w:rsidRPr="007C190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5319D0" w:rsidRPr="007C190E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u w:val="single"/>
        </w:rPr>
        <w:t xml:space="preserve">A Local Authority v </w:t>
      </w:r>
      <w:r w:rsidR="00372217" w:rsidRPr="007C190E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u w:val="single"/>
        </w:rPr>
        <w:t>X (Attendance of Experts)</w:t>
      </w:r>
      <w:r w:rsidR="005319D0" w:rsidRPr="007C190E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 xml:space="preserve"> [2025] EWFC 137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5319D0" w:rsidRPr="007C190E">
        <w:rPr>
          <w:rFonts w:ascii="Arial" w:hAnsi="Arial" w:cs="Arial"/>
          <w:color w:val="000000" w:themeColor="text1"/>
          <w:sz w:val="20"/>
          <w:szCs w:val="20"/>
        </w:rPr>
        <w:t xml:space="preserve"> in </w:t>
      </w:r>
      <w:r w:rsidR="000A2EF3" w:rsidRPr="007C190E">
        <w:rPr>
          <w:rFonts w:ascii="Arial" w:hAnsi="Arial" w:cs="Arial"/>
          <w:color w:val="000000" w:themeColor="text1"/>
          <w:sz w:val="20"/>
          <w:szCs w:val="20"/>
        </w:rPr>
        <w:t>r</w:t>
      </w:r>
      <w:r w:rsidR="005972D7" w:rsidRPr="007C190E">
        <w:rPr>
          <w:rFonts w:ascii="Arial" w:hAnsi="Arial" w:cs="Arial"/>
          <w:color w:val="000000" w:themeColor="text1"/>
          <w:sz w:val="20"/>
          <w:szCs w:val="20"/>
        </w:rPr>
        <w:t xml:space="preserve">espect of </w:t>
      </w:r>
      <w:r w:rsidR="000241DE" w:rsidRPr="007C190E">
        <w:rPr>
          <w:rFonts w:ascii="Arial" w:hAnsi="Arial" w:cs="Arial"/>
          <w:color w:val="000000" w:themeColor="text1"/>
          <w:sz w:val="20"/>
          <w:szCs w:val="20"/>
        </w:rPr>
        <w:t xml:space="preserve">a </w:t>
      </w:r>
      <w:r w:rsidR="004F7F83" w:rsidRPr="007C190E">
        <w:rPr>
          <w:rFonts w:ascii="Arial" w:hAnsi="Arial" w:cs="Arial"/>
          <w:color w:val="000000" w:themeColor="text1"/>
          <w:sz w:val="20"/>
          <w:szCs w:val="20"/>
        </w:rPr>
        <w:t>mother</w:t>
      </w:r>
      <w:r w:rsidR="000241DE" w:rsidRPr="007C190E">
        <w:rPr>
          <w:rFonts w:ascii="Arial" w:hAnsi="Arial" w:cs="Arial"/>
          <w:color w:val="000000" w:themeColor="text1"/>
          <w:sz w:val="20"/>
          <w:szCs w:val="20"/>
        </w:rPr>
        <w:t xml:space="preserve"> and </w:t>
      </w:r>
      <w:r w:rsidR="004F7F83" w:rsidRPr="007C190E">
        <w:rPr>
          <w:rFonts w:ascii="Arial" w:hAnsi="Arial" w:cs="Arial"/>
          <w:color w:val="000000" w:themeColor="text1"/>
          <w:sz w:val="20"/>
          <w:szCs w:val="20"/>
        </w:rPr>
        <w:t>f</w:t>
      </w:r>
      <w:r w:rsidR="000241DE" w:rsidRPr="007C190E">
        <w:rPr>
          <w:rFonts w:ascii="Arial" w:hAnsi="Arial" w:cs="Arial"/>
          <w:color w:val="000000" w:themeColor="text1"/>
          <w:sz w:val="20"/>
          <w:szCs w:val="20"/>
        </w:rPr>
        <w:t>ather’</w:t>
      </w:r>
      <w:r w:rsidR="005972D7" w:rsidRPr="007C190E">
        <w:rPr>
          <w:rFonts w:ascii="Arial" w:hAnsi="Arial" w:cs="Arial"/>
          <w:color w:val="000000" w:themeColor="text1"/>
          <w:sz w:val="20"/>
          <w:szCs w:val="20"/>
        </w:rPr>
        <w:t>s</w:t>
      </w:r>
      <w:r w:rsidR="000241DE" w:rsidRPr="007C190E">
        <w:rPr>
          <w:rFonts w:ascii="Arial" w:hAnsi="Arial" w:cs="Arial"/>
          <w:color w:val="000000" w:themeColor="text1"/>
          <w:sz w:val="20"/>
          <w:szCs w:val="20"/>
        </w:rPr>
        <w:t xml:space="preserve"> application</w:t>
      </w:r>
      <w:r w:rsidR="00E30E29" w:rsidRPr="007C190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3B507E" w:rsidRPr="007C190E">
        <w:rPr>
          <w:rFonts w:ascii="Arial" w:hAnsi="Arial" w:cs="Arial"/>
          <w:color w:val="000000" w:themeColor="text1"/>
          <w:sz w:val="20"/>
          <w:szCs w:val="20"/>
        </w:rPr>
        <w:t>pursuant to F</w:t>
      </w:r>
      <w:r w:rsidR="005319D0" w:rsidRPr="007C190E">
        <w:rPr>
          <w:rFonts w:ascii="Arial" w:hAnsi="Arial" w:cs="Arial"/>
          <w:color w:val="000000" w:themeColor="text1"/>
          <w:sz w:val="20"/>
          <w:szCs w:val="20"/>
        </w:rPr>
        <w:t xml:space="preserve">amily </w:t>
      </w:r>
      <w:r w:rsidR="003B507E" w:rsidRPr="007C190E">
        <w:rPr>
          <w:rFonts w:ascii="Arial" w:hAnsi="Arial" w:cs="Arial"/>
          <w:color w:val="000000" w:themeColor="text1"/>
          <w:sz w:val="20"/>
          <w:szCs w:val="20"/>
        </w:rPr>
        <w:t>P</w:t>
      </w:r>
      <w:r w:rsidR="005319D0" w:rsidRPr="007C190E">
        <w:rPr>
          <w:rFonts w:ascii="Arial" w:hAnsi="Arial" w:cs="Arial"/>
          <w:color w:val="000000" w:themeColor="text1"/>
          <w:sz w:val="20"/>
          <w:szCs w:val="20"/>
        </w:rPr>
        <w:t xml:space="preserve">rocedure </w:t>
      </w:r>
      <w:r w:rsidR="003B507E" w:rsidRPr="007C190E">
        <w:rPr>
          <w:rFonts w:ascii="Arial" w:hAnsi="Arial" w:cs="Arial"/>
          <w:color w:val="000000" w:themeColor="text1"/>
          <w:sz w:val="20"/>
          <w:szCs w:val="20"/>
        </w:rPr>
        <w:t>R</w:t>
      </w:r>
      <w:r w:rsidR="005319D0" w:rsidRPr="007C190E">
        <w:rPr>
          <w:rFonts w:ascii="Arial" w:hAnsi="Arial" w:cs="Arial"/>
          <w:color w:val="000000" w:themeColor="text1"/>
          <w:sz w:val="20"/>
          <w:szCs w:val="20"/>
        </w:rPr>
        <w:t>ule</w:t>
      </w:r>
      <w:r w:rsidR="00372217" w:rsidRPr="007C190E">
        <w:rPr>
          <w:rFonts w:ascii="Arial" w:hAnsi="Arial" w:cs="Arial"/>
          <w:color w:val="000000" w:themeColor="text1"/>
          <w:sz w:val="20"/>
          <w:szCs w:val="20"/>
        </w:rPr>
        <w:t>s</w:t>
      </w:r>
      <w:r w:rsidR="003B507E" w:rsidRPr="007C190E">
        <w:rPr>
          <w:rFonts w:ascii="Arial" w:hAnsi="Arial" w:cs="Arial"/>
          <w:color w:val="000000" w:themeColor="text1"/>
          <w:sz w:val="20"/>
          <w:szCs w:val="20"/>
        </w:rPr>
        <w:t xml:space="preserve"> 2010</w:t>
      </w:r>
      <w:r w:rsidR="00372217" w:rsidRPr="007C190E">
        <w:rPr>
          <w:rFonts w:ascii="Arial" w:hAnsi="Arial" w:cs="Arial"/>
          <w:color w:val="000000" w:themeColor="text1"/>
          <w:sz w:val="20"/>
          <w:szCs w:val="20"/>
        </w:rPr>
        <w:t xml:space="preserve"> r.</w:t>
      </w:r>
      <w:r w:rsidR="003B507E" w:rsidRPr="007C190E">
        <w:rPr>
          <w:rFonts w:ascii="Arial" w:hAnsi="Arial" w:cs="Arial"/>
          <w:color w:val="000000" w:themeColor="text1"/>
          <w:sz w:val="20"/>
          <w:szCs w:val="20"/>
        </w:rPr>
        <w:t>25.9(2) for a direction that specific experts attend to give oral evidence on the grounds that it was necessary for them to do so in the interests of justice</w:t>
      </w:r>
      <w:r w:rsidR="000241DE" w:rsidRPr="007C190E">
        <w:rPr>
          <w:rFonts w:ascii="Arial" w:hAnsi="Arial" w:cs="Arial"/>
          <w:color w:val="000000" w:themeColor="text1"/>
          <w:sz w:val="20"/>
          <w:szCs w:val="20"/>
        </w:rPr>
        <w:t>.</w:t>
      </w:r>
      <w:r w:rsidR="005972D7" w:rsidRPr="007C190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355E039A" w14:textId="77777777" w:rsidR="00197335" w:rsidRPr="007C190E" w:rsidRDefault="00197335" w:rsidP="00347269">
      <w:pPr>
        <w:pStyle w:val="BasicParagraph"/>
        <w:tabs>
          <w:tab w:val="left" w:pos="240"/>
        </w:tabs>
        <w:suppressAutoHyphens/>
        <w:spacing w:line="276" w:lineRule="auto"/>
        <w:ind w:left="72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2DA4E4A8" w14:textId="02469448" w:rsidR="005972D7" w:rsidRPr="007C190E" w:rsidRDefault="00E30E29" w:rsidP="00347269">
      <w:pPr>
        <w:pStyle w:val="BasicParagraph"/>
        <w:numPr>
          <w:ilvl w:val="0"/>
          <w:numId w:val="1"/>
        </w:numPr>
        <w:tabs>
          <w:tab w:val="left" w:pos="240"/>
        </w:tabs>
        <w:suppressAutoHyphens/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This case </w:t>
      </w:r>
      <w:r w:rsidR="000A2EF3" w:rsidRPr="007C190E">
        <w:rPr>
          <w:rFonts w:ascii="Arial" w:hAnsi="Arial" w:cs="Arial"/>
          <w:color w:val="000000" w:themeColor="text1"/>
          <w:sz w:val="20"/>
          <w:szCs w:val="20"/>
        </w:rPr>
        <w:t xml:space="preserve">is an important and significant </w:t>
      </w:r>
      <w:r w:rsidR="004B1428" w:rsidRPr="007C190E">
        <w:rPr>
          <w:rFonts w:ascii="Arial" w:hAnsi="Arial" w:cs="Arial"/>
          <w:color w:val="000000" w:themeColor="text1"/>
          <w:sz w:val="20"/>
          <w:szCs w:val="20"/>
        </w:rPr>
        <w:t>decision</w:t>
      </w:r>
      <w:r w:rsidR="000A2EF3" w:rsidRPr="007C190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4B1428" w:rsidRPr="007C190E">
        <w:rPr>
          <w:rFonts w:ascii="Arial" w:hAnsi="Arial" w:cs="Arial"/>
          <w:color w:val="000000" w:themeColor="text1"/>
          <w:sz w:val="20"/>
          <w:szCs w:val="20"/>
        </w:rPr>
        <w:t>for practitioners</w:t>
      </w:r>
      <w:r w:rsidR="004F7F83" w:rsidRPr="007C190E">
        <w:rPr>
          <w:rFonts w:ascii="Arial" w:hAnsi="Arial" w:cs="Arial"/>
          <w:color w:val="000000" w:themeColor="text1"/>
          <w:sz w:val="20"/>
          <w:szCs w:val="20"/>
        </w:rPr>
        <w:t>. I</w:t>
      </w:r>
      <w:r w:rsidR="000A2EF3" w:rsidRPr="007C190E">
        <w:rPr>
          <w:rFonts w:ascii="Arial" w:hAnsi="Arial" w:cs="Arial"/>
          <w:color w:val="000000" w:themeColor="text1"/>
          <w:sz w:val="20"/>
          <w:szCs w:val="20"/>
        </w:rPr>
        <w:t xml:space="preserve">t has provided clarification in respect of the </w:t>
      </w:r>
      <w:r w:rsidR="00F61634" w:rsidRPr="007C190E">
        <w:rPr>
          <w:rFonts w:ascii="Arial" w:hAnsi="Arial" w:cs="Arial"/>
          <w:color w:val="000000" w:themeColor="text1"/>
          <w:sz w:val="20"/>
          <w:szCs w:val="20"/>
        </w:rPr>
        <w:t>procedural p</w:t>
      </w:r>
      <w:r w:rsidR="000A2EF3" w:rsidRPr="007C190E">
        <w:rPr>
          <w:rFonts w:ascii="Arial" w:hAnsi="Arial" w:cs="Arial"/>
          <w:color w:val="000000" w:themeColor="text1"/>
          <w:sz w:val="20"/>
          <w:szCs w:val="20"/>
        </w:rPr>
        <w:t xml:space="preserve">rocess </w:t>
      </w:r>
      <w:r w:rsidR="00294FC0" w:rsidRPr="007C190E">
        <w:rPr>
          <w:rFonts w:ascii="Arial" w:hAnsi="Arial" w:cs="Arial"/>
          <w:color w:val="000000" w:themeColor="text1"/>
          <w:sz w:val="20"/>
          <w:szCs w:val="20"/>
        </w:rPr>
        <w:t xml:space="preserve">that must be followed </w:t>
      </w:r>
      <w:r w:rsidR="000A2EF3" w:rsidRPr="007C190E">
        <w:rPr>
          <w:rFonts w:ascii="Arial" w:hAnsi="Arial" w:cs="Arial"/>
          <w:color w:val="000000" w:themeColor="text1"/>
          <w:sz w:val="20"/>
          <w:szCs w:val="20"/>
        </w:rPr>
        <w:t xml:space="preserve">and test that should be </w:t>
      </w:r>
      <w:r w:rsidR="000A11F1" w:rsidRPr="007C190E">
        <w:rPr>
          <w:rFonts w:ascii="Arial" w:hAnsi="Arial" w:cs="Arial"/>
          <w:color w:val="000000" w:themeColor="text1"/>
          <w:sz w:val="20"/>
          <w:szCs w:val="20"/>
        </w:rPr>
        <w:t>applied</w:t>
      </w:r>
      <w:r w:rsidR="00F61634" w:rsidRPr="007C190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367EAF" w:rsidRPr="007C190E">
        <w:rPr>
          <w:rFonts w:ascii="Arial" w:hAnsi="Arial" w:cs="Arial"/>
          <w:color w:val="000000" w:themeColor="text1"/>
          <w:sz w:val="20"/>
          <w:szCs w:val="20"/>
        </w:rPr>
        <w:t xml:space="preserve">by the </w:t>
      </w:r>
      <w:r w:rsidR="00DD7008" w:rsidRPr="007C190E">
        <w:rPr>
          <w:rFonts w:ascii="Arial" w:hAnsi="Arial" w:cs="Arial"/>
          <w:color w:val="000000" w:themeColor="text1"/>
          <w:sz w:val="20"/>
          <w:szCs w:val="20"/>
        </w:rPr>
        <w:t>c</w:t>
      </w:r>
      <w:r w:rsidR="000A2EF3" w:rsidRPr="007C190E">
        <w:rPr>
          <w:rFonts w:ascii="Arial" w:hAnsi="Arial" w:cs="Arial"/>
          <w:color w:val="000000" w:themeColor="text1"/>
          <w:sz w:val="20"/>
          <w:szCs w:val="20"/>
        </w:rPr>
        <w:t xml:space="preserve">ourt </w:t>
      </w:r>
      <w:r w:rsidR="00367EAF" w:rsidRPr="007C190E">
        <w:rPr>
          <w:rFonts w:ascii="Arial" w:hAnsi="Arial" w:cs="Arial"/>
          <w:color w:val="000000" w:themeColor="text1"/>
          <w:sz w:val="20"/>
          <w:szCs w:val="20"/>
        </w:rPr>
        <w:t>when a party</w:t>
      </w:r>
      <w:r w:rsidR="004F7F83" w:rsidRPr="007C190E">
        <w:rPr>
          <w:rFonts w:ascii="Arial" w:hAnsi="Arial" w:cs="Arial"/>
          <w:color w:val="000000" w:themeColor="text1"/>
          <w:sz w:val="20"/>
          <w:szCs w:val="20"/>
        </w:rPr>
        <w:t xml:space="preserve"> in family</w:t>
      </w:r>
      <w:r w:rsidR="009577E2" w:rsidRPr="007C190E">
        <w:rPr>
          <w:rFonts w:ascii="Arial" w:hAnsi="Arial" w:cs="Arial"/>
          <w:color w:val="000000" w:themeColor="text1"/>
          <w:sz w:val="20"/>
          <w:szCs w:val="20"/>
        </w:rPr>
        <w:t xml:space="preserve"> law</w:t>
      </w:r>
      <w:r w:rsidR="004F7F83" w:rsidRPr="007C190E">
        <w:rPr>
          <w:rFonts w:ascii="Arial" w:hAnsi="Arial" w:cs="Arial"/>
          <w:color w:val="000000" w:themeColor="text1"/>
          <w:sz w:val="20"/>
          <w:szCs w:val="20"/>
        </w:rPr>
        <w:t xml:space="preserve"> proceedings</w:t>
      </w:r>
      <w:r w:rsidR="00367EAF" w:rsidRPr="007C190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9013D6" w:rsidRPr="007C190E">
        <w:rPr>
          <w:rFonts w:ascii="Arial" w:hAnsi="Arial" w:cs="Arial"/>
          <w:color w:val="000000" w:themeColor="text1"/>
          <w:sz w:val="20"/>
          <w:szCs w:val="20"/>
        </w:rPr>
        <w:t>seeks permission for an expert to attend to give oral evidence</w:t>
      </w:r>
      <w:r w:rsidR="000A11F1" w:rsidRPr="007C190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0A2EF3" w:rsidRPr="007C190E">
        <w:rPr>
          <w:rFonts w:ascii="Arial" w:hAnsi="Arial" w:cs="Arial"/>
          <w:color w:val="000000" w:themeColor="text1"/>
          <w:sz w:val="20"/>
          <w:szCs w:val="20"/>
        </w:rPr>
        <w:t xml:space="preserve">under </w:t>
      </w:r>
      <w:r w:rsidR="00372217" w:rsidRPr="007C190E">
        <w:rPr>
          <w:rFonts w:ascii="Arial" w:hAnsi="Arial" w:cs="Arial"/>
          <w:color w:val="000000" w:themeColor="text1"/>
          <w:sz w:val="20"/>
          <w:szCs w:val="20"/>
        </w:rPr>
        <w:t xml:space="preserve">Family </w:t>
      </w:r>
      <w:r w:rsidR="000A2EF3" w:rsidRPr="007C190E">
        <w:rPr>
          <w:rFonts w:ascii="Arial" w:hAnsi="Arial" w:cs="Arial"/>
          <w:color w:val="000000" w:themeColor="text1"/>
          <w:sz w:val="20"/>
          <w:szCs w:val="20"/>
        </w:rPr>
        <w:t>P</w:t>
      </w:r>
      <w:r w:rsidR="00372217" w:rsidRPr="007C190E">
        <w:rPr>
          <w:rFonts w:ascii="Arial" w:hAnsi="Arial" w:cs="Arial"/>
          <w:color w:val="000000" w:themeColor="text1"/>
          <w:sz w:val="20"/>
          <w:szCs w:val="20"/>
        </w:rPr>
        <w:t xml:space="preserve">rocedure </w:t>
      </w:r>
      <w:r w:rsidR="000A11F1" w:rsidRPr="007C190E">
        <w:rPr>
          <w:rFonts w:ascii="Arial" w:hAnsi="Arial" w:cs="Arial"/>
          <w:color w:val="000000" w:themeColor="text1"/>
          <w:sz w:val="20"/>
          <w:szCs w:val="20"/>
        </w:rPr>
        <w:t>R</w:t>
      </w:r>
      <w:r w:rsidR="00372217" w:rsidRPr="007C190E">
        <w:rPr>
          <w:rFonts w:ascii="Arial" w:hAnsi="Arial" w:cs="Arial"/>
          <w:color w:val="000000" w:themeColor="text1"/>
          <w:sz w:val="20"/>
          <w:szCs w:val="20"/>
        </w:rPr>
        <w:t>ules</w:t>
      </w:r>
      <w:r w:rsidR="000A11F1" w:rsidRPr="007C190E">
        <w:rPr>
          <w:rFonts w:ascii="Arial" w:hAnsi="Arial" w:cs="Arial"/>
          <w:color w:val="000000" w:themeColor="text1"/>
          <w:sz w:val="20"/>
          <w:szCs w:val="20"/>
        </w:rPr>
        <w:t xml:space="preserve"> 2010 r</w:t>
      </w:r>
      <w:r w:rsidR="00372217" w:rsidRPr="007C190E">
        <w:rPr>
          <w:rFonts w:ascii="Arial" w:hAnsi="Arial" w:cs="Arial"/>
          <w:color w:val="000000" w:themeColor="text1"/>
          <w:sz w:val="20"/>
          <w:szCs w:val="20"/>
        </w:rPr>
        <w:t>.</w:t>
      </w:r>
      <w:r w:rsidR="000A11F1" w:rsidRPr="007C190E">
        <w:rPr>
          <w:rFonts w:ascii="Arial" w:hAnsi="Arial" w:cs="Arial"/>
          <w:color w:val="000000" w:themeColor="text1"/>
          <w:sz w:val="20"/>
          <w:szCs w:val="20"/>
        </w:rPr>
        <w:t>25.9(2)</w:t>
      </w:r>
      <w:r w:rsidR="000A2EF3" w:rsidRPr="007C190E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</w:p>
    <w:p w14:paraId="23F532CF" w14:textId="77777777" w:rsidR="00635EB5" w:rsidRPr="007C190E" w:rsidRDefault="00635EB5" w:rsidP="00347269">
      <w:pPr>
        <w:pStyle w:val="BasicParagraph"/>
        <w:tabs>
          <w:tab w:val="left" w:pos="240"/>
        </w:tabs>
        <w:suppressAutoHyphens/>
        <w:spacing w:line="276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0B7E2235" w14:textId="1E180D50" w:rsidR="00635EB5" w:rsidRPr="007C190E" w:rsidRDefault="004E4911" w:rsidP="00347269">
      <w:pPr>
        <w:pStyle w:val="BasicParagraph"/>
        <w:tabs>
          <w:tab w:val="left" w:pos="240"/>
        </w:tabs>
        <w:suppressAutoHyphens/>
        <w:spacing w:line="276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  <w:r w:rsidRPr="007C190E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 xml:space="preserve">Factual </w:t>
      </w:r>
      <w:r w:rsidR="00635EB5" w:rsidRPr="007C190E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 xml:space="preserve">Background </w:t>
      </w:r>
    </w:p>
    <w:p w14:paraId="2204644A" w14:textId="77777777" w:rsidR="00347269" w:rsidRPr="007C190E" w:rsidRDefault="00347269" w:rsidP="00347269">
      <w:pPr>
        <w:pStyle w:val="BasicParagraph"/>
        <w:tabs>
          <w:tab w:val="left" w:pos="240"/>
        </w:tabs>
        <w:suppressAutoHyphens/>
        <w:spacing w:line="276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</w:p>
    <w:p w14:paraId="6E803AEB" w14:textId="44CC5487" w:rsidR="00635EB5" w:rsidRPr="007C190E" w:rsidRDefault="00635EB5" w:rsidP="00347269">
      <w:pPr>
        <w:pStyle w:val="BasicParagraph"/>
        <w:numPr>
          <w:ilvl w:val="0"/>
          <w:numId w:val="1"/>
        </w:numPr>
        <w:tabs>
          <w:tab w:val="left" w:pos="240"/>
        </w:tabs>
        <w:suppressAutoHyphens/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C190E">
        <w:rPr>
          <w:rFonts w:ascii="Arial" w:hAnsi="Arial" w:cs="Arial"/>
          <w:color w:val="000000" w:themeColor="text1"/>
          <w:sz w:val="20"/>
          <w:szCs w:val="20"/>
        </w:rPr>
        <w:t>The case concerned a five-week-old baby, L, that was admitted to hospital following seizures. On examination, L was noted to have multiple bleeds to the brain and bruising to her buttocks and abdomen. L was transferred to another hospital whereby the treating clinicians considered that L had suffered abdominal trauma as L had fluid in her abdomen.</w:t>
      </w:r>
    </w:p>
    <w:p w14:paraId="6C6B8771" w14:textId="5C49169A" w:rsidR="00635EB5" w:rsidRPr="007C190E" w:rsidRDefault="00635EB5" w:rsidP="00347269">
      <w:pPr>
        <w:pStyle w:val="BasicParagraph"/>
        <w:tabs>
          <w:tab w:val="left" w:pos="240"/>
        </w:tabs>
        <w:suppressAutoHyphens/>
        <w:spacing w:line="276" w:lineRule="auto"/>
        <w:ind w:left="72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22B57C4B" w14:textId="21682101" w:rsidR="00635EB5" w:rsidRPr="007C190E" w:rsidRDefault="00246525" w:rsidP="00347269">
      <w:pPr>
        <w:pStyle w:val="BasicParagraph"/>
        <w:numPr>
          <w:ilvl w:val="0"/>
          <w:numId w:val="1"/>
        </w:numPr>
        <w:tabs>
          <w:tab w:val="left" w:pos="240"/>
        </w:tabs>
        <w:suppressAutoHyphens/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Due to </w:t>
      </w:r>
      <w:r w:rsidR="00635EB5" w:rsidRPr="007C190E">
        <w:rPr>
          <w:rFonts w:ascii="Arial" w:hAnsi="Arial" w:cs="Arial"/>
          <w:color w:val="000000" w:themeColor="text1"/>
          <w:sz w:val="20"/>
          <w:szCs w:val="20"/>
        </w:rPr>
        <w:t xml:space="preserve">concern that L’s injuries were non-accidental, she was placed under police protection and care proceedings were issued. </w:t>
      </w:r>
    </w:p>
    <w:p w14:paraId="31A3C287" w14:textId="77777777" w:rsidR="004E4911" w:rsidRPr="007C190E" w:rsidRDefault="004E4911" w:rsidP="00347269">
      <w:pPr>
        <w:pStyle w:val="ListParagraph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3C5FDEDA" w14:textId="3AF56435" w:rsidR="004320C4" w:rsidRPr="007C190E" w:rsidRDefault="004E4911" w:rsidP="00347269">
      <w:pPr>
        <w:pStyle w:val="BasicParagraph"/>
        <w:numPr>
          <w:ilvl w:val="0"/>
          <w:numId w:val="1"/>
        </w:numPr>
        <w:tabs>
          <w:tab w:val="left" w:pos="240"/>
        </w:tabs>
        <w:suppressAutoHyphens/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Both </w:t>
      </w:r>
      <w:r w:rsidR="000241DE" w:rsidRPr="007C190E">
        <w:rPr>
          <w:rFonts w:ascii="Arial" w:hAnsi="Arial" w:cs="Arial"/>
          <w:color w:val="000000" w:themeColor="text1"/>
          <w:sz w:val="20"/>
          <w:szCs w:val="20"/>
        </w:rPr>
        <w:t>the mother and the father of L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0241DE" w:rsidRPr="007C190E">
        <w:rPr>
          <w:rFonts w:ascii="Arial" w:hAnsi="Arial" w:cs="Arial"/>
          <w:color w:val="000000" w:themeColor="text1"/>
          <w:sz w:val="20"/>
          <w:szCs w:val="20"/>
        </w:rPr>
        <w:t>denied causing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 the injuries to L. The mother’s primary case was that the injuries </w:t>
      </w:r>
      <w:r w:rsidR="008A592E" w:rsidRPr="007C190E">
        <w:rPr>
          <w:rFonts w:ascii="Arial" w:hAnsi="Arial" w:cs="Arial"/>
          <w:color w:val="000000" w:themeColor="text1"/>
          <w:sz w:val="20"/>
          <w:szCs w:val="20"/>
        </w:rPr>
        <w:t>were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 non-</w:t>
      </w:r>
      <w:r w:rsidR="008A592E" w:rsidRPr="007C190E">
        <w:rPr>
          <w:rFonts w:ascii="Arial" w:hAnsi="Arial" w:cs="Arial"/>
          <w:color w:val="000000" w:themeColor="text1"/>
          <w:sz w:val="20"/>
          <w:szCs w:val="20"/>
        </w:rPr>
        <w:t>accidental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 in nature. </w:t>
      </w:r>
      <w:r w:rsidR="003B5BEE" w:rsidRPr="007C190E">
        <w:rPr>
          <w:rFonts w:ascii="Arial" w:hAnsi="Arial" w:cs="Arial"/>
          <w:color w:val="000000" w:themeColor="text1"/>
          <w:sz w:val="20"/>
          <w:szCs w:val="20"/>
        </w:rPr>
        <w:t>However, if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 the </w:t>
      </w:r>
      <w:r w:rsidR="00472FDC">
        <w:rPr>
          <w:rFonts w:ascii="Arial" w:hAnsi="Arial" w:cs="Arial"/>
          <w:color w:val="000000" w:themeColor="text1"/>
          <w:sz w:val="20"/>
          <w:szCs w:val="20"/>
        </w:rPr>
        <w:t>c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>ourt f</w:t>
      </w:r>
      <w:r w:rsidR="00246525" w:rsidRPr="007C190E">
        <w:rPr>
          <w:rFonts w:ascii="Arial" w:hAnsi="Arial" w:cs="Arial"/>
          <w:color w:val="000000" w:themeColor="text1"/>
          <w:sz w:val="20"/>
          <w:szCs w:val="20"/>
        </w:rPr>
        <w:t>ound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 that the injuries were non-</w:t>
      </w:r>
      <w:r w:rsidR="008A592E" w:rsidRPr="007C190E">
        <w:rPr>
          <w:rFonts w:ascii="Arial" w:hAnsi="Arial" w:cs="Arial"/>
          <w:color w:val="000000" w:themeColor="text1"/>
          <w:sz w:val="20"/>
          <w:szCs w:val="20"/>
        </w:rPr>
        <w:t>accidental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>, the</w:t>
      </w:r>
      <w:r w:rsidR="00246525" w:rsidRPr="007C190E">
        <w:rPr>
          <w:rFonts w:ascii="Arial" w:hAnsi="Arial" w:cs="Arial"/>
          <w:color w:val="000000" w:themeColor="text1"/>
          <w:sz w:val="20"/>
          <w:szCs w:val="20"/>
        </w:rPr>
        <w:t xml:space="preserve">n the 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father </w:t>
      </w:r>
      <w:r w:rsidR="00246525" w:rsidRPr="007C190E">
        <w:rPr>
          <w:rFonts w:ascii="Arial" w:hAnsi="Arial" w:cs="Arial"/>
          <w:color w:val="000000" w:themeColor="text1"/>
          <w:sz w:val="20"/>
          <w:szCs w:val="20"/>
        </w:rPr>
        <w:t>must have caused the injuries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</w:p>
    <w:p w14:paraId="13C309E9" w14:textId="77777777" w:rsidR="004320C4" w:rsidRPr="007C190E" w:rsidRDefault="004320C4" w:rsidP="00347269">
      <w:pPr>
        <w:pStyle w:val="BasicParagraph"/>
        <w:tabs>
          <w:tab w:val="left" w:pos="240"/>
        </w:tabs>
        <w:suppressAutoHyphens/>
        <w:spacing w:line="276" w:lineRule="auto"/>
        <w:ind w:left="72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70D15E53" w14:textId="10C1D370" w:rsidR="000241DE" w:rsidRPr="007C190E" w:rsidRDefault="000241DE" w:rsidP="00347269">
      <w:pPr>
        <w:pStyle w:val="BasicParagraph"/>
        <w:numPr>
          <w:ilvl w:val="0"/>
          <w:numId w:val="1"/>
        </w:numPr>
        <w:tabs>
          <w:tab w:val="left" w:pos="240"/>
        </w:tabs>
        <w:suppressAutoHyphens/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The </w:t>
      </w:r>
      <w:r w:rsidR="00EA4545" w:rsidRPr="007C190E">
        <w:rPr>
          <w:rFonts w:ascii="Arial" w:hAnsi="Arial" w:cs="Arial"/>
          <w:color w:val="000000" w:themeColor="text1"/>
          <w:sz w:val="20"/>
          <w:szCs w:val="20"/>
        </w:rPr>
        <w:t>parents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 of L also identified</w:t>
      </w:r>
      <w:r w:rsidR="00EA4545" w:rsidRPr="007C190E">
        <w:rPr>
          <w:rFonts w:ascii="Arial" w:hAnsi="Arial" w:cs="Arial"/>
          <w:color w:val="000000" w:themeColor="text1"/>
          <w:sz w:val="20"/>
          <w:szCs w:val="20"/>
        </w:rPr>
        <w:t xml:space="preserve"> the paternal grandparents as </w:t>
      </w:r>
      <w:r w:rsidR="004320C4" w:rsidRPr="007C190E">
        <w:rPr>
          <w:rFonts w:ascii="Arial" w:hAnsi="Arial" w:cs="Arial"/>
          <w:color w:val="000000" w:themeColor="text1"/>
          <w:sz w:val="20"/>
          <w:szCs w:val="20"/>
        </w:rPr>
        <w:t>being other</w:t>
      </w:r>
      <w:r w:rsidR="00EA4545" w:rsidRPr="007C190E">
        <w:rPr>
          <w:rFonts w:ascii="Arial" w:hAnsi="Arial" w:cs="Arial"/>
          <w:color w:val="000000" w:themeColor="text1"/>
          <w:sz w:val="20"/>
          <w:szCs w:val="20"/>
        </w:rPr>
        <w:t xml:space="preserve"> possible perpetrator</w:t>
      </w:r>
      <w:r w:rsidR="00246525" w:rsidRPr="007C190E">
        <w:rPr>
          <w:rFonts w:ascii="Arial" w:hAnsi="Arial" w:cs="Arial"/>
          <w:color w:val="000000" w:themeColor="text1"/>
          <w:sz w:val="20"/>
          <w:szCs w:val="20"/>
        </w:rPr>
        <w:t>s</w:t>
      </w:r>
      <w:r w:rsidR="00EA4545" w:rsidRPr="007C190E">
        <w:rPr>
          <w:rFonts w:ascii="Arial" w:hAnsi="Arial" w:cs="Arial"/>
          <w:color w:val="000000" w:themeColor="text1"/>
          <w:sz w:val="20"/>
          <w:szCs w:val="20"/>
        </w:rPr>
        <w:t xml:space="preserve"> to the injuries. The</w:t>
      </w:r>
      <w:r w:rsidR="003B507E" w:rsidRPr="007C190E">
        <w:rPr>
          <w:rFonts w:ascii="Arial" w:hAnsi="Arial" w:cs="Arial"/>
          <w:color w:val="000000" w:themeColor="text1"/>
          <w:sz w:val="20"/>
          <w:szCs w:val="20"/>
        </w:rPr>
        <w:t xml:space="preserve"> paternal grandparents 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>were joined as parties to the proceedings but their engage</w:t>
      </w:r>
      <w:r w:rsidR="003B507E" w:rsidRPr="007C190E">
        <w:rPr>
          <w:rFonts w:ascii="Arial" w:hAnsi="Arial" w:cs="Arial"/>
          <w:color w:val="000000" w:themeColor="text1"/>
          <w:sz w:val="20"/>
          <w:szCs w:val="20"/>
        </w:rPr>
        <w:t>ment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 in these proceedings has been limited. </w:t>
      </w:r>
    </w:p>
    <w:p w14:paraId="77ED9746" w14:textId="77777777" w:rsidR="000241DE" w:rsidRPr="007C190E" w:rsidRDefault="000241DE" w:rsidP="00347269">
      <w:pPr>
        <w:pStyle w:val="BasicParagraph"/>
        <w:tabs>
          <w:tab w:val="left" w:pos="240"/>
        </w:tabs>
        <w:suppressAutoHyphens/>
        <w:spacing w:line="276" w:lineRule="auto"/>
        <w:ind w:left="72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5E0D58D5" w14:textId="19B2A838" w:rsidR="003B5BEE" w:rsidRPr="007C190E" w:rsidRDefault="008A592E" w:rsidP="00246525">
      <w:pPr>
        <w:pStyle w:val="BasicParagraph"/>
        <w:numPr>
          <w:ilvl w:val="0"/>
          <w:numId w:val="1"/>
        </w:numPr>
        <w:tabs>
          <w:tab w:val="left" w:pos="240"/>
        </w:tabs>
        <w:suppressAutoHyphens/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During the course of proceedings, the </w:t>
      </w:r>
      <w:r w:rsidR="004E4911" w:rsidRPr="007C190E">
        <w:rPr>
          <w:rFonts w:ascii="Arial" w:hAnsi="Arial" w:cs="Arial"/>
          <w:color w:val="000000" w:themeColor="text1"/>
          <w:sz w:val="20"/>
          <w:szCs w:val="20"/>
        </w:rPr>
        <w:t xml:space="preserve">Judge, to whom the case was allocated to, gave permission for a number of medical experts to be instructed as it was necessary to assist the </w:t>
      </w:r>
      <w:r w:rsidR="00472FDC">
        <w:rPr>
          <w:rFonts w:ascii="Arial" w:hAnsi="Arial" w:cs="Arial"/>
          <w:color w:val="000000" w:themeColor="text1"/>
          <w:sz w:val="20"/>
          <w:szCs w:val="20"/>
        </w:rPr>
        <w:t>c</w:t>
      </w:r>
      <w:r w:rsidR="004E4911" w:rsidRPr="007C190E">
        <w:rPr>
          <w:rFonts w:ascii="Arial" w:hAnsi="Arial" w:cs="Arial"/>
          <w:color w:val="000000" w:themeColor="text1"/>
          <w:sz w:val="20"/>
          <w:szCs w:val="20"/>
        </w:rPr>
        <w:t>ourt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 in the </w:t>
      </w:r>
      <w:r w:rsidR="003B5BEE" w:rsidRPr="007C190E">
        <w:rPr>
          <w:rFonts w:ascii="Arial" w:hAnsi="Arial" w:cs="Arial"/>
          <w:color w:val="000000" w:themeColor="text1"/>
          <w:sz w:val="20"/>
          <w:szCs w:val="20"/>
        </w:rPr>
        <w:lastRenderedPageBreak/>
        <w:t>concerns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 of the injuries sustained</w:t>
      </w:r>
      <w:r w:rsidR="003B5BEE" w:rsidRPr="007C190E">
        <w:rPr>
          <w:rFonts w:ascii="Arial" w:hAnsi="Arial" w:cs="Arial"/>
          <w:color w:val="000000" w:themeColor="text1"/>
          <w:sz w:val="20"/>
          <w:szCs w:val="20"/>
        </w:rPr>
        <w:t xml:space="preserve"> by L.</w:t>
      </w:r>
      <w:r w:rsidR="00246525" w:rsidRPr="007C190E">
        <w:rPr>
          <w:rFonts w:ascii="Arial" w:hAnsi="Arial" w:cs="Arial"/>
          <w:color w:val="000000" w:themeColor="text1"/>
          <w:sz w:val="20"/>
          <w:szCs w:val="20"/>
        </w:rPr>
        <w:t xml:space="preserve"> Summaries of the reports of the experts can be found at paragraph 8 of 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Mr Justice </w:t>
      </w:r>
      <w:r w:rsidR="003B5BEE" w:rsidRPr="007C190E">
        <w:rPr>
          <w:rFonts w:ascii="Arial" w:hAnsi="Arial" w:cs="Arial"/>
          <w:color w:val="000000" w:themeColor="text1"/>
          <w:sz w:val="20"/>
          <w:szCs w:val="20"/>
        </w:rPr>
        <w:t>M</w:t>
      </w:r>
      <w:r w:rsidR="004F7F83" w:rsidRPr="007C190E">
        <w:rPr>
          <w:rFonts w:ascii="Arial" w:hAnsi="Arial" w:cs="Arial"/>
          <w:color w:val="000000" w:themeColor="text1"/>
          <w:sz w:val="20"/>
          <w:szCs w:val="20"/>
        </w:rPr>
        <w:t>a</w:t>
      </w:r>
      <w:r w:rsidR="003B5BEE" w:rsidRPr="007C190E">
        <w:rPr>
          <w:rFonts w:ascii="Arial" w:hAnsi="Arial" w:cs="Arial"/>
          <w:color w:val="000000" w:themeColor="text1"/>
          <w:sz w:val="20"/>
          <w:szCs w:val="20"/>
        </w:rPr>
        <w:t>cDonald</w:t>
      </w:r>
      <w:r w:rsidR="00246525" w:rsidRPr="007C190E">
        <w:rPr>
          <w:rFonts w:ascii="Arial" w:hAnsi="Arial" w:cs="Arial"/>
          <w:color w:val="000000" w:themeColor="text1"/>
          <w:sz w:val="20"/>
          <w:szCs w:val="20"/>
        </w:rPr>
        <w:t xml:space="preserve"> ‘s judgment.</w:t>
      </w:r>
      <w:r w:rsidR="004320C4" w:rsidRPr="007C190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67EB793F" w14:textId="77777777" w:rsidR="008A592E" w:rsidRPr="007C190E" w:rsidRDefault="008A592E" w:rsidP="00347269">
      <w:pPr>
        <w:pStyle w:val="BasicParagraph"/>
        <w:tabs>
          <w:tab w:val="left" w:pos="240"/>
        </w:tabs>
        <w:suppressAutoHyphens/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F712ED9" w14:textId="6EA35E1C" w:rsidR="008A592E" w:rsidRPr="007C190E" w:rsidRDefault="008A592E" w:rsidP="00347269">
      <w:pPr>
        <w:pStyle w:val="BasicParagraph"/>
        <w:numPr>
          <w:ilvl w:val="0"/>
          <w:numId w:val="1"/>
        </w:numPr>
        <w:tabs>
          <w:tab w:val="left" w:pos="240"/>
        </w:tabs>
        <w:suppressAutoHyphens/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On 20 November 2024, the Judge directed </w:t>
      </w:r>
      <w:r w:rsidR="00246525" w:rsidRPr="007C190E">
        <w:rPr>
          <w:rFonts w:ascii="Arial" w:hAnsi="Arial" w:cs="Arial"/>
          <w:color w:val="000000" w:themeColor="text1"/>
          <w:sz w:val="20"/>
          <w:szCs w:val="20"/>
        </w:rPr>
        <w:t xml:space="preserve">a meeting between the experts </w:t>
      </w:r>
      <w:r w:rsidR="000241DE" w:rsidRPr="007C190E">
        <w:rPr>
          <w:rFonts w:ascii="Arial" w:hAnsi="Arial" w:cs="Arial"/>
          <w:color w:val="000000" w:themeColor="text1"/>
          <w:sz w:val="20"/>
          <w:szCs w:val="20"/>
        </w:rPr>
        <w:t xml:space="preserve">and any 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questions for the experts </w:t>
      </w:r>
      <w:r w:rsidR="000241DE" w:rsidRPr="007C190E">
        <w:rPr>
          <w:rFonts w:ascii="Arial" w:hAnsi="Arial" w:cs="Arial"/>
          <w:color w:val="000000" w:themeColor="text1"/>
          <w:sz w:val="20"/>
          <w:szCs w:val="20"/>
        </w:rPr>
        <w:t>were required to be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 sent by the parties to the solicitor for the child.</w:t>
      </w:r>
    </w:p>
    <w:p w14:paraId="6BEB1CD1" w14:textId="3DC855C3" w:rsidR="003B5BEE" w:rsidRPr="007C190E" w:rsidRDefault="003B5BEE" w:rsidP="00347269">
      <w:pPr>
        <w:pStyle w:val="BasicParagraph"/>
        <w:tabs>
          <w:tab w:val="left" w:pos="240"/>
        </w:tabs>
        <w:suppressAutoHyphens/>
        <w:spacing w:line="276" w:lineRule="auto"/>
        <w:ind w:left="72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9F6A51B" w14:textId="0CA59D5A" w:rsidR="003B5BEE" w:rsidRPr="007C190E" w:rsidRDefault="003B5BEE" w:rsidP="00347269">
      <w:pPr>
        <w:pStyle w:val="BasicParagraph"/>
        <w:numPr>
          <w:ilvl w:val="0"/>
          <w:numId w:val="1"/>
        </w:numPr>
        <w:tabs>
          <w:tab w:val="left" w:pos="240"/>
        </w:tabs>
        <w:suppressAutoHyphens/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On 27 January 2025, the meeting took place, and the experts maintained their respective positions. </w:t>
      </w:r>
    </w:p>
    <w:p w14:paraId="00E00B9A" w14:textId="77777777" w:rsidR="00635EB5" w:rsidRPr="007C190E" w:rsidRDefault="00635EB5" w:rsidP="00347269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6619530D" w14:textId="3AE28DB6" w:rsidR="003B5BEE" w:rsidRPr="007C190E" w:rsidRDefault="004E4911" w:rsidP="00347269">
      <w:pPr>
        <w:pStyle w:val="BasicParagraph"/>
        <w:numPr>
          <w:ilvl w:val="0"/>
          <w:numId w:val="1"/>
        </w:numPr>
        <w:tabs>
          <w:tab w:val="left" w:pos="240"/>
        </w:tabs>
        <w:suppressAutoHyphens/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On 14 March 2025, the Judge directed that any party seeking the attendance of one or more of the experts to give evidence must issue a C2 application. </w:t>
      </w:r>
      <w:r w:rsidR="003B5BEE" w:rsidRPr="007C190E">
        <w:rPr>
          <w:rFonts w:ascii="Arial" w:hAnsi="Arial" w:cs="Arial"/>
          <w:color w:val="000000" w:themeColor="text1"/>
          <w:sz w:val="20"/>
          <w:szCs w:val="20"/>
        </w:rPr>
        <w:t xml:space="preserve">The question of attendance of the experts in the event of an application was adjourned until the Issue Resolution Hearing on 15 April 2025. </w:t>
      </w:r>
    </w:p>
    <w:p w14:paraId="73A71246" w14:textId="77777777" w:rsidR="004E4911" w:rsidRPr="007C190E" w:rsidRDefault="004E4911" w:rsidP="00347269">
      <w:pPr>
        <w:pStyle w:val="BasicParagraph"/>
        <w:tabs>
          <w:tab w:val="left" w:pos="240"/>
        </w:tabs>
        <w:suppressAutoHyphens/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7FFB2E54" w14:textId="4252B284" w:rsidR="004E4911" w:rsidRPr="007C190E" w:rsidRDefault="004E4911" w:rsidP="00347269">
      <w:pPr>
        <w:pStyle w:val="BasicParagraph"/>
        <w:numPr>
          <w:ilvl w:val="0"/>
          <w:numId w:val="1"/>
        </w:numPr>
        <w:tabs>
          <w:tab w:val="left" w:pos="240"/>
        </w:tabs>
        <w:suppressAutoHyphens/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The </w:t>
      </w:r>
      <w:r w:rsidR="004F7F83" w:rsidRPr="007C190E">
        <w:rPr>
          <w:rFonts w:ascii="Arial" w:hAnsi="Arial" w:cs="Arial"/>
          <w:color w:val="000000" w:themeColor="text1"/>
          <w:sz w:val="20"/>
          <w:szCs w:val="20"/>
        </w:rPr>
        <w:t>m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other and the </w:t>
      </w:r>
      <w:r w:rsidR="004F7F83" w:rsidRPr="007C190E">
        <w:rPr>
          <w:rFonts w:ascii="Arial" w:hAnsi="Arial" w:cs="Arial"/>
          <w:color w:val="000000" w:themeColor="text1"/>
          <w:sz w:val="20"/>
          <w:szCs w:val="20"/>
        </w:rPr>
        <w:t>f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ather made a joint C2 application </w:t>
      </w:r>
      <w:r w:rsidR="003B5BEE" w:rsidRPr="007C190E">
        <w:rPr>
          <w:rFonts w:ascii="Arial" w:hAnsi="Arial" w:cs="Arial"/>
          <w:color w:val="000000" w:themeColor="text1"/>
          <w:sz w:val="20"/>
          <w:szCs w:val="20"/>
        </w:rPr>
        <w:t xml:space="preserve">combined with a </w:t>
      </w:r>
      <w:r w:rsidR="00B77CD9" w:rsidRPr="007C190E">
        <w:rPr>
          <w:rFonts w:ascii="Arial" w:hAnsi="Arial" w:cs="Arial"/>
          <w:color w:val="000000" w:themeColor="text1"/>
          <w:sz w:val="20"/>
          <w:szCs w:val="20"/>
        </w:rPr>
        <w:t>Skel</w:t>
      </w:r>
      <w:r w:rsidR="00246525" w:rsidRPr="007C190E">
        <w:rPr>
          <w:rFonts w:ascii="Arial" w:hAnsi="Arial" w:cs="Arial"/>
          <w:color w:val="000000" w:themeColor="text1"/>
          <w:sz w:val="20"/>
          <w:szCs w:val="20"/>
        </w:rPr>
        <w:t>et</w:t>
      </w:r>
      <w:r w:rsidR="00B77CD9" w:rsidRPr="007C190E">
        <w:rPr>
          <w:rFonts w:ascii="Arial" w:hAnsi="Arial" w:cs="Arial"/>
          <w:color w:val="000000" w:themeColor="text1"/>
          <w:sz w:val="20"/>
          <w:szCs w:val="20"/>
        </w:rPr>
        <w:t xml:space="preserve">on </w:t>
      </w:r>
      <w:r w:rsidR="003B5BEE" w:rsidRPr="007C190E">
        <w:rPr>
          <w:rFonts w:ascii="Arial" w:hAnsi="Arial" w:cs="Arial"/>
          <w:color w:val="000000" w:themeColor="text1"/>
          <w:sz w:val="20"/>
          <w:szCs w:val="20"/>
        </w:rPr>
        <w:t xml:space="preserve">Argument 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for </w:t>
      </w:r>
      <w:r w:rsidR="00B77CD9" w:rsidRPr="007C190E">
        <w:rPr>
          <w:rFonts w:ascii="Arial" w:hAnsi="Arial" w:cs="Arial"/>
          <w:color w:val="000000" w:themeColor="text1"/>
          <w:sz w:val="20"/>
          <w:szCs w:val="20"/>
        </w:rPr>
        <w:t>Drs Hogarth, Jaya</w:t>
      </w:r>
      <w:r w:rsidR="004F7F83" w:rsidRPr="007C190E">
        <w:rPr>
          <w:rFonts w:ascii="Arial" w:hAnsi="Arial" w:cs="Arial"/>
          <w:color w:val="000000" w:themeColor="text1"/>
          <w:sz w:val="20"/>
          <w:szCs w:val="20"/>
        </w:rPr>
        <w:t>m</w:t>
      </w:r>
      <w:r w:rsidR="00B77CD9" w:rsidRPr="007C190E">
        <w:rPr>
          <w:rFonts w:ascii="Arial" w:hAnsi="Arial" w:cs="Arial"/>
          <w:color w:val="000000" w:themeColor="text1"/>
          <w:sz w:val="20"/>
          <w:szCs w:val="20"/>
        </w:rPr>
        <w:t>ohan, Olsen, Ward, Sagg</w:t>
      </w:r>
      <w:r w:rsidR="004F7F83" w:rsidRPr="007C190E">
        <w:rPr>
          <w:rFonts w:ascii="Arial" w:hAnsi="Arial" w:cs="Arial"/>
          <w:color w:val="000000" w:themeColor="text1"/>
          <w:sz w:val="20"/>
          <w:szCs w:val="20"/>
        </w:rPr>
        <w:t>a</w:t>
      </w:r>
      <w:r w:rsidR="00B77CD9" w:rsidRPr="007C190E">
        <w:rPr>
          <w:rFonts w:ascii="Arial" w:hAnsi="Arial" w:cs="Arial"/>
          <w:color w:val="000000" w:themeColor="text1"/>
          <w:sz w:val="20"/>
          <w:szCs w:val="20"/>
        </w:rPr>
        <w:t>r and Brockelsby to attend for cross-examination as it was necessary in the interests of justice</w:t>
      </w:r>
      <w:r w:rsidR="004F7F83" w:rsidRPr="007C190E">
        <w:rPr>
          <w:rFonts w:ascii="Arial" w:hAnsi="Arial" w:cs="Arial"/>
          <w:color w:val="000000" w:themeColor="text1"/>
          <w:sz w:val="20"/>
          <w:szCs w:val="20"/>
        </w:rPr>
        <w:t>.</w:t>
      </w:r>
      <w:r w:rsidR="00B77CD9" w:rsidRPr="007C190E">
        <w:rPr>
          <w:rFonts w:ascii="Arial" w:hAnsi="Arial" w:cs="Arial"/>
          <w:color w:val="000000" w:themeColor="text1"/>
          <w:sz w:val="20"/>
          <w:szCs w:val="20"/>
        </w:rPr>
        <w:t xml:space="preserve"> Th</w:t>
      </w:r>
      <w:r w:rsidR="004F7F83" w:rsidRPr="007C190E">
        <w:rPr>
          <w:rFonts w:ascii="Arial" w:hAnsi="Arial" w:cs="Arial"/>
          <w:color w:val="000000" w:themeColor="text1"/>
          <w:sz w:val="20"/>
          <w:szCs w:val="20"/>
        </w:rPr>
        <w:t>is</w:t>
      </w:r>
      <w:r w:rsidR="00B77CD9" w:rsidRPr="007C190E">
        <w:rPr>
          <w:rFonts w:ascii="Arial" w:hAnsi="Arial" w:cs="Arial"/>
          <w:color w:val="000000" w:themeColor="text1"/>
          <w:sz w:val="20"/>
          <w:szCs w:val="20"/>
        </w:rPr>
        <w:t xml:space="preserve"> application was supported by the </w:t>
      </w:r>
      <w:r w:rsidR="004F7F83" w:rsidRPr="007C190E">
        <w:rPr>
          <w:rFonts w:ascii="Arial" w:hAnsi="Arial" w:cs="Arial"/>
          <w:color w:val="000000" w:themeColor="text1"/>
          <w:sz w:val="20"/>
          <w:szCs w:val="20"/>
        </w:rPr>
        <w:t>Guardian. T</w:t>
      </w:r>
      <w:r w:rsidR="00B77CD9" w:rsidRPr="007C190E">
        <w:rPr>
          <w:rFonts w:ascii="Arial" w:hAnsi="Arial" w:cs="Arial"/>
          <w:color w:val="000000" w:themeColor="text1"/>
          <w:sz w:val="20"/>
          <w:szCs w:val="20"/>
        </w:rPr>
        <w:t>he local authority</w:t>
      </w:r>
      <w:r w:rsidR="004F7F83" w:rsidRPr="007C190E">
        <w:rPr>
          <w:rFonts w:ascii="Arial" w:hAnsi="Arial" w:cs="Arial"/>
          <w:color w:val="000000" w:themeColor="text1"/>
          <w:sz w:val="20"/>
          <w:szCs w:val="20"/>
        </w:rPr>
        <w:t xml:space="preserve"> supported experts attending to give evidence but</w:t>
      </w:r>
      <w:r w:rsidR="00B77CD9" w:rsidRPr="007C190E">
        <w:rPr>
          <w:rFonts w:ascii="Arial" w:hAnsi="Arial" w:cs="Arial"/>
          <w:color w:val="000000" w:themeColor="text1"/>
          <w:sz w:val="20"/>
          <w:szCs w:val="20"/>
        </w:rPr>
        <w:t xml:space="preserve"> only submitted that Drs Hogarth, Jayamohan, Olsen and Ward should attend</w:t>
      </w:r>
      <w:r w:rsidR="004F7F83" w:rsidRPr="007C190E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</w:p>
    <w:p w14:paraId="4CD134B7" w14:textId="77777777" w:rsidR="00B77CD9" w:rsidRPr="007C190E" w:rsidRDefault="00B77CD9" w:rsidP="00347269">
      <w:pPr>
        <w:pStyle w:val="BasicParagraph"/>
        <w:tabs>
          <w:tab w:val="left" w:pos="240"/>
        </w:tabs>
        <w:suppressAutoHyphens/>
        <w:spacing w:line="276" w:lineRule="auto"/>
        <w:ind w:left="72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EB82DAE" w14:textId="02871F2F" w:rsidR="00171A14" w:rsidRPr="007C190E" w:rsidRDefault="00171A14" w:rsidP="00347269">
      <w:pPr>
        <w:pStyle w:val="BasicParagraph"/>
        <w:numPr>
          <w:ilvl w:val="0"/>
          <w:numId w:val="1"/>
        </w:numPr>
        <w:tabs>
          <w:tab w:val="left" w:pos="240"/>
        </w:tabs>
        <w:suppressAutoHyphens/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The </w:t>
      </w:r>
      <w:r w:rsidR="00B77CD9" w:rsidRPr="007C190E">
        <w:rPr>
          <w:rFonts w:ascii="Arial" w:hAnsi="Arial" w:cs="Arial"/>
          <w:color w:val="000000" w:themeColor="text1"/>
          <w:sz w:val="20"/>
          <w:szCs w:val="20"/>
        </w:rPr>
        <w:t>substance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 of the mother and </w:t>
      </w:r>
      <w:r w:rsidR="00B77CD9" w:rsidRPr="007C190E">
        <w:rPr>
          <w:rFonts w:ascii="Arial" w:hAnsi="Arial" w:cs="Arial"/>
          <w:color w:val="000000" w:themeColor="text1"/>
          <w:sz w:val="20"/>
          <w:szCs w:val="20"/>
        </w:rPr>
        <w:t>father’s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B77CD9" w:rsidRPr="007C190E">
        <w:rPr>
          <w:rFonts w:ascii="Arial" w:hAnsi="Arial" w:cs="Arial"/>
          <w:color w:val="000000" w:themeColor="text1"/>
          <w:sz w:val="20"/>
          <w:szCs w:val="20"/>
        </w:rPr>
        <w:t xml:space="preserve">C2 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application </w:t>
      </w:r>
      <w:r w:rsidR="00B77CD9" w:rsidRPr="007C190E">
        <w:rPr>
          <w:rFonts w:ascii="Arial" w:hAnsi="Arial" w:cs="Arial"/>
          <w:color w:val="000000" w:themeColor="text1"/>
          <w:sz w:val="20"/>
          <w:szCs w:val="20"/>
        </w:rPr>
        <w:t>concerned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B77CD9" w:rsidRPr="007C190E">
        <w:rPr>
          <w:rFonts w:ascii="Arial" w:hAnsi="Arial" w:cs="Arial"/>
          <w:color w:val="000000" w:themeColor="text1"/>
          <w:sz w:val="20"/>
          <w:szCs w:val="20"/>
        </w:rPr>
        <w:t>submissions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 regarding</w:t>
      </w:r>
      <w:r w:rsidR="00B77CD9" w:rsidRPr="007C190E">
        <w:rPr>
          <w:rFonts w:ascii="Arial" w:hAnsi="Arial" w:cs="Arial"/>
          <w:color w:val="000000" w:themeColor="text1"/>
          <w:sz w:val="20"/>
          <w:szCs w:val="20"/>
        </w:rPr>
        <w:t xml:space="preserve"> the proper approach </w:t>
      </w:r>
      <w:r w:rsidR="004F7F83" w:rsidRPr="007C190E">
        <w:rPr>
          <w:rFonts w:ascii="Arial" w:hAnsi="Arial" w:cs="Arial"/>
          <w:color w:val="000000" w:themeColor="text1"/>
          <w:sz w:val="20"/>
          <w:szCs w:val="20"/>
        </w:rPr>
        <w:t xml:space="preserve">that </w:t>
      </w:r>
      <w:r w:rsidR="00372217" w:rsidRPr="007C190E">
        <w:rPr>
          <w:rFonts w:ascii="Arial" w:hAnsi="Arial" w:cs="Arial"/>
          <w:color w:val="000000" w:themeColor="text1"/>
          <w:sz w:val="20"/>
          <w:szCs w:val="20"/>
        </w:rPr>
        <w:t xml:space="preserve">the </w:t>
      </w:r>
      <w:r w:rsidR="00472FDC">
        <w:rPr>
          <w:rFonts w:ascii="Arial" w:hAnsi="Arial" w:cs="Arial"/>
          <w:color w:val="000000" w:themeColor="text1"/>
          <w:sz w:val="20"/>
          <w:szCs w:val="20"/>
        </w:rPr>
        <w:t>c</w:t>
      </w:r>
      <w:r w:rsidR="00372217" w:rsidRPr="007C190E">
        <w:rPr>
          <w:rFonts w:ascii="Arial" w:hAnsi="Arial" w:cs="Arial"/>
          <w:color w:val="000000" w:themeColor="text1"/>
          <w:sz w:val="20"/>
          <w:szCs w:val="20"/>
        </w:rPr>
        <w:t xml:space="preserve">ourt </w:t>
      </w:r>
      <w:r w:rsidR="004F7F83" w:rsidRPr="007C190E">
        <w:rPr>
          <w:rFonts w:ascii="Arial" w:hAnsi="Arial" w:cs="Arial"/>
          <w:color w:val="000000" w:themeColor="text1"/>
          <w:sz w:val="20"/>
          <w:szCs w:val="20"/>
        </w:rPr>
        <w:t xml:space="preserve">should </w:t>
      </w:r>
      <w:r w:rsidR="00372217" w:rsidRPr="007C190E">
        <w:rPr>
          <w:rFonts w:ascii="Arial" w:hAnsi="Arial" w:cs="Arial"/>
          <w:color w:val="000000" w:themeColor="text1"/>
          <w:sz w:val="20"/>
          <w:szCs w:val="20"/>
        </w:rPr>
        <w:t xml:space="preserve">take when considering an application </w:t>
      </w:r>
      <w:r w:rsidR="00B77CD9" w:rsidRPr="007C190E">
        <w:rPr>
          <w:rFonts w:ascii="Arial" w:hAnsi="Arial" w:cs="Arial"/>
          <w:color w:val="000000" w:themeColor="text1"/>
          <w:sz w:val="20"/>
          <w:szCs w:val="20"/>
        </w:rPr>
        <w:t>under F</w:t>
      </w:r>
      <w:r w:rsidR="00372217" w:rsidRPr="007C190E">
        <w:rPr>
          <w:rFonts w:ascii="Arial" w:hAnsi="Arial" w:cs="Arial"/>
          <w:color w:val="000000" w:themeColor="text1"/>
          <w:sz w:val="20"/>
          <w:szCs w:val="20"/>
        </w:rPr>
        <w:t>amily Procedure Rules</w:t>
      </w:r>
      <w:r w:rsidR="00B77CD9" w:rsidRPr="007C190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372217" w:rsidRPr="007C190E">
        <w:rPr>
          <w:rFonts w:ascii="Arial" w:hAnsi="Arial" w:cs="Arial"/>
          <w:color w:val="000000" w:themeColor="text1"/>
          <w:sz w:val="20"/>
          <w:szCs w:val="20"/>
        </w:rPr>
        <w:t xml:space="preserve">2010 </w:t>
      </w:r>
      <w:r w:rsidR="00B77CD9" w:rsidRPr="007C190E">
        <w:rPr>
          <w:rFonts w:ascii="Arial" w:hAnsi="Arial" w:cs="Arial"/>
          <w:color w:val="000000" w:themeColor="text1"/>
          <w:sz w:val="20"/>
          <w:szCs w:val="20"/>
        </w:rPr>
        <w:t>r</w:t>
      </w:r>
      <w:r w:rsidR="00372217" w:rsidRPr="007C190E">
        <w:rPr>
          <w:rFonts w:ascii="Arial" w:hAnsi="Arial" w:cs="Arial"/>
          <w:color w:val="000000" w:themeColor="text1"/>
          <w:sz w:val="20"/>
          <w:szCs w:val="20"/>
        </w:rPr>
        <w:t>.</w:t>
      </w:r>
      <w:r w:rsidR="00B77CD9" w:rsidRPr="007C190E">
        <w:rPr>
          <w:rFonts w:ascii="Arial" w:hAnsi="Arial" w:cs="Arial"/>
          <w:color w:val="000000" w:themeColor="text1"/>
          <w:sz w:val="20"/>
          <w:szCs w:val="20"/>
        </w:rPr>
        <w:t>25.9(2) and issues that the Practice Note for London issued by Mr Justice M</w:t>
      </w:r>
      <w:r w:rsidR="004F7F83" w:rsidRPr="007C190E">
        <w:rPr>
          <w:rFonts w:ascii="Arial" w:hAnsi="Arial" w:cs="Arial"/>
          <w:color w:val="000000" w:themeColor="text1"/>
          <w:sz w:val="20"/>
          <w:szCs w:val="20"/>
        </w:rPr>
        <w:t>a</w:t>
      </w:r>
      <w:r w:rsidR="00B77CD9" w:rsidRPr="007C190E">
        <w:rPr>
          <w:rFonts w:ascii="Arial" w:hAnsi="Arial" w:cs="Arial"/>
          <w:color w:val="000000" w:themeColor="text1"/>
          <w:sz w:val="20"/>
          <w:szCs w:val="20"/>
        </w:rPr>
        <w:t xml:space="preserve">cDonald did not accurately reflect the test laid out </w:t>
      </w:r>
      <w:r w:rsidR="00372217" w:rsidRPr="007C190E">
        <w:rPr>
          <w:rFonts w:ascii="Arial" w:hAnsi="Arial" w:cs="Arial"/>
          <w:color w:val="000000" w:themeColor="text1"/>
          <w:sz w:val="20"/>
          <w:szCs w:val="20"/>
        </w:rPr>
        <w:t>within</w:t>
      </w:r>
      <w:r w:rsidR="00B77CD9" w:rsidRPr="007C190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372217" w:rsidRPr="007C190E">
        <w:rPr>
          <w:rFonts w:ascii="Arial" w:hAnsi="Arial" w:cs="Arial"/>
          <w:color w:val="000000" w:themeColor="text1"/>
          <w:sz w:val="20"/>
          <w:szCs w:val="20"/>
        </w:rPr>
        <w:t xml:space="preserve">Family Procedure Rules 2010 r.25.9(2). 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As such, the matter was transferred to Mr Justice </w:t>
      </w:r>
      <w:r w:rsidR="00DC637D" w:rsidRPr="007C190E">
        <w:rPr>
          <w:rFonts w:ascii="Arial" w:hAnsi="Arial" w:cs="Arial"/>
          <w:color w:val="000000" w:themeColor="text1"/>
          <w:sz w:val="20"/>
          <w:szCs w:val="20"/>
        </w:rPr>
        <w:t>MacDonald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 for </w:t>
      </w:r>
      <w:r w:rsidR="00B77CD9" w:rsidRPr="007C190E">
        <w:rPr>
          <w:rFonts w:ascii="Arial" w:hAnsi="Arial" w:cs="Arial"/>
          <w:color w:val="000000" w:themeColor="text1"/>
          <w:sz w:val="20"/>
          <w:szCs w:val="20"/>
        </w:rPr>
        <w:t>consideration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 of </w:t>
      </w:r>
      <w:r w:rsidR="00B77CD9" w:rsidRPr="007C190E">
        <w:rPr>
          <w:rFonts w:ascii="Arial" w:hAnsi="Arial" w:cs="Arial"/>
          <w:color w:val="000000" w:themeColor="text1"/>
          <w:sz w:val="20"/>
          <w:szCs w:val="20"/>
        </w:rPr>
        <w:t xml:space="preserve">the application. </w:t>
      </w:r>
    </w:p>
    <w:p w14:paraId="3573CD10" w14:textId="1A7D054B" w:rsidR="004E4911" w:rsidRPr="007C190E" w:rsidRDefault="004E4911" w:rsidP="00347269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7BD737DF" w14:textId="6BAF44B1" w:rsidR="00234C6B" w:rsidRPr="007C190E" w:rsidRDefault="00234C6B" w:rsidP="00347269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5AC2B21D" w14:textId="692A3904" w:rsidR="00171A14" w:rsidRPr="007C190E" w:rsidRDefault="005F0F0B" w:rsidP="00347269">
      <w:pPr>
        <w:pStyle w:val="BasicParagraph"/>
        <w:tabs>
          <w:tab w:val="left" w:pos="240"/>
        </w:tabs>
        <w:suppressAutoHyphens/>
        <w:spacing w:line="276" w:lineRule="auto"/>
        <w:rPr>
          <w:rFonts w:ascii="Arial" w:hAnsi="Arial" w:cs="Arial"/>
          <w:b/>
          <w:bCs/>
          <w:color w:val="000000" w:themeColor="text1"/>
          <w:u w:val="single"/>
        </w:rPr>
      </w:pPr>
      <w:r w:rsidRPr="007C190E">
        <w:rPr>
          <w:rFonts w:ascii="Arial" w:hAnsi="Arial" w:cs="Arial"/>
          <w:b/>
          <w:bCs/>
          <w:color w:val="000000" w:themeColor="text1"/>
          <w:u w:val="single"/>
        </w:rPr>
        <w:t>Judgment</w:t>
      </w:r>
      <w:r w:rsidR="00171A14" w:rsidRPr="007C190E">
        <w:rPr>
          <w:rFonts w:ascii="Arial" w:hAnsi="Arial" w:cs="Arial"/>
          <w:b/>
          <w:bCs/>
          <w:color w:val="000000" w:themeColor="text1"/>
          <w:u w:val="single"/>
        </w:rPr>
        <w:t xml:space="preserve"> </w:t>
      </w:r>
    </w:p>
    <w:p w14:paraId="323B2D69" w14:textId="77777777" w:rsidR="009577E2" w:rsidRPr="007C190E" w:rsidRDefault="009577E2" w:rsidP="00347269">
      <w:pPr>
        <w:pStyle w:val="BasicParagraph"/>
        <w:tabs>
          <w:tab w:val="left" w:pos="240"/>
        </w:tabs>
        <w:suppressAutoHyphens/>
        <w:spacing w:line="276" w:lineRule="auto"/>
        <w:rPr>
          <w:rFonts w:ascii="Arial" w:hAnsi="Arial" w:cs="Arial"/>
          <w:b/>
          <w:bCs/>
          <w:color w:val="000000" w:themeColor="text1"/>
          <w:u w:val="single"/>
        </w:rPr>
      </w:pPr>
    </w:p>
    <w:p w14:paraId="0519CBA4" w14:textId="567190B5" w:rsidR="00171A14" w:rsidRPr="007C190E" w:rsidRDefault="00171A14" w:rsidP="002E7980">
      <w:pPr>
        <w:pStyle w:val="BasicParagraph"/>
        <w:numPr>
          <w:ilvl w:val="0"/>
          <w:numId w:val="1"/>
        </w:numPr>
        <w:tabs>
          <w:tab w:val="left" w:pos="240"/>
        </w:tabs>
        <w:suppressAutoHyphens/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C190E">
        <w:rPr>
          <w:rFonts w:ascii="Arial" w:hAnsi="Arial" w:cs="Arial"/>
          <w:color w:val="000000" w:themeColor="text1"/>
          <w:sz w:val="20"/>
          <w:szCs w:val="20"/>
        </w:rPr>
        <w:t>Mr Justice M</w:t>
      </w:r>
      <w:r w:rsidR="004F7F83" w:rsidRPr="007C190E">
        <w:rPr>
          <w:rFonts w:ascii="Arial" w:hAnsi="Arial" w:cs="Arial"/>
          <w:color w:val="000000" w:themeColor="text1"/>
          <w:sz w:val="20"/>
          <w:szCs w:val="20"/>
        </w:rPr>
        <w:t>a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cDonald considered the mother and father’s application and concluded that it was necessary in the </w:t>
      </w:r>
      <w:r w:rsidR="00EA4545" w:rsidRPr="007C190E">
        <w:rPr>
          <w:rFonts w:ascii="Arial" w:hAnsi="Arial" w:cs="Arial"/>
          <w:color w:val="000000" w:themeColor="text1"/>
          <w:sz w:val="20"/>
          <w:szCs w:val="20"/>
        </w:rPr>
        <w:t>interests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 of justice for Drs Hogarth, Jaya</w:t>
      </w:r>
      <w:r w:rsidR="004F7F83" w:rsidRPr="007C190E">
        <w:rPr>
          <w:rFonts w:ascii="Arial" w:hAnsi="Arial" w:cs="Arial"/>
          <w:color w:val="000000" w:themeColor="text1"/>
          <w:sz w:val="20"/>
          <w:szCs w:val="20"/>
        </w:rPr>
        <w:t>m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>ohan,</w:t>
      </w:r>
      <w:r w:rsidR="00212399" w:rsidRPr="007C190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>Olsen, Ward, Sagg</w:t>
      </w:r>
      <w:r w:rsidR="004F7F83" w:rsidRPr="007C190E">
        <w:rPr>
          <w:rFonts w:ascii="Arial" w:hAnsi="Arial" w:cs="Arial"/>
          <w:color w:val="000000" w:themeColor="text1"/>
          <w:sz w:val="20"/>
          <w:szCs w:val="20"/>
        </w:rPr>
        <w:t>a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r and Brockelsby to attend for cross-examination. </w:t>
      </w:r>
      <w:r w:rsidR="00DD7008" w:rsidRPr="007C190E">
        <w:rPr>
          <w:rFonts w:ascii="Arial" w:hAnsi="Arial" w:cs="Arial"/>
          <w:color w:val="000000" w:themeColor="text1"/>
          <w:sz w:val="20"/>
          <w:szCs w:val="20"/>
        </w:rPr>
        <w:t xml:space="preserve">He </w:t>
      </w:r>
      <w:r w:rsidR="00B81010" w:rsidRPr="007C190E">
        <w:rPr>
          <w:rFonts w:ascii="Arial" w:hAnsi="Arial" w:cs="Arial"/>
          <w:color w:val="000000" w:themeColor="text1"/>
          <w:sz w:val="20"/>
          <w:szCs w:val="20"/>
        </w:rPr>
        <w:t xml:space="preserve">was also 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satisfied that it was not necessary in the interests of justice for Drs </w:t>
      </w:r>
      <w:r w:rsidR="004F7F83" w:rsidRPr="007C190E">
        <w:rPr>
          <w:rFonts w:ascii="Arial" w:hAnsi="Arial" w:cs="Arial"/>
          <w:color w:val="000000" w:themeColor="text1"/>
          <w:sz w:val="20"/>
          <w:szCs w:val="20"/>
        </w:rPr>
        <w:t>K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eenan and Ratnam to attend. </w:t>
      </w:r>
    </w:p>
    <w:p w14:paraId="7598C6F5" w14:textId="77777777" w:rsidR="005F0F0B" w:rsidRPr="007C190E" w:rsidRDefault="005F0F0B" w:rsidP="00347269">
      <w:pPr>
        <w:pStyle w:val="BasicParagraph"/>
        <w:tabs>
          <w:tab w:val="left" w:pos="240"/>
        </w:tabs>
        <w:suppressAutoHyphens/>
        <w:spacing w:line="276" w:lineRule="auto"/>
        <w:ind w:left="720"/>
        <w:rPr>
          <w:rFonts w:ascii="Arial" w:hAnsi="Arial" w:cs="Arial"/>
          <w:color w:val="000000" w:themeColor="text1"/>
          <w:sz w:val="20"/>
          <w:szCs w:val="20"/>
        </w:rPr>
      </w:pPr>
    </w:p>
    <w:p w14:paraId="33E0748A" w14:textId="7F87A860" w:rsidR="00E30E29" w:rsidRPr="007C190E" w:rsidRDefault="005F0F0B" w:rsidP="00347269">
      <w:pPr>
        <w:pStyle w:val="BasicParagraph"/>
        <w:numPr>
          <w:ilvl w:val="0"/>
          <w:numId w:val="1"/>
        </w:numPr>
        <w:tabs>
          <w:tab w:val="left" w:pos="240"/>
        </w:tabs>
        <w:suppressAutoHyphens/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C190E">
        <w:rPr>
          <w:rFonts w:ascii="Arial" w:hAnsi="Arial" w:cs="Arial"/>
          <w:color w:val="000000" w:themeColor="text1"/>
          <w:sz w:val="20"/>
          <w:szCs w:val="20"/>
        </w:rPr>
        <w:t>In coming to this decision, Mr Justice M</w:t>
      </w:r>
      <w:r w:rsidR="004F7F83" w:rsidRPr="007C190E">
        <w:rPr>
          <w:rFonts w:ascii="Arial" w:hAnsi="Arial" w:cs="Arial"/>
          <w:color w:val="000000" w:themeColor="text1"/>
          <w:sz w:val="20"/>
          <w:szCs w:val="20"/>
        </w:rPr>
        <w:t>a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cDonald dealt with </w:t>
      </w:r>
      <w:r w:rsidR="00D836E7" w:rsidRPr="007C190E">
        <w:rPr>
          <w:rFonts w:ascii="Arial" w:hAnsi="Arial" w:cs="Arial"/>
          <w:color w:val="000000" w:themeColor="text1"/>
          <w:sz w:val="20"/>
          <w:szCs w:val="20"/>
        </w:rPr>
        <w:t>several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 issues raised</w:t>
      </w:r>
      <w:r w:rsidR="00212399" w:rsidRPr="007C190E">
        <w:rPr>
          <w:rFonts w:ascii="Arial" w:hAnsi="Arial" w:cs="Arial"/>
          <w:color w:val="000000" w:themeColor="text1"/>
          <w:sz w:val="20"/>
          <w:szCs w:val="20"/>
        </w:rPr>
        <w:t xml:space="preserve"> in submissions</w:t>
      </w:r>
      <w:r w:rsidR="00FC343C" w:rsidRPr="007C190E">
        <w:rPr>
          <w:rFonts w:ascii="Arial" w:hAnsi="Arial" w:cs="Arial"/>
          <w:color w:val="000000" w:themeColor="text1"/>
          <w:sz w:val="20"/>
          <w:szCs w:val="20"/>
        </w:rPr>
        <w:t xml:space="preserve"> by the parties</w:t>
      </w:r>
      <w:r w:rsidR="00E30E29" w:rsidRPr="007C190E">
        <w:rPr>
          <w:rFonts w:ascii="Arial" w:hAnsi="Arial" w:cs="Arial"/>
          <w:color w:val="000000" w:themeColor="text1"/>
          <w:sz w:val="20"/>
          <w:szCs w:val="20"/>
        </w:rPr>
        <w:t>, most specifically:</w:t>
      </w:r>
    </w:p>
    <w:p w14:paraId="1DD9495F" w14:textId="221EB6C1" w:rsidR="00E30E29" w:rsidRPr="007C190E" w:rsidRDefault="00E30E29" w:rsidP="00347269">
      <w:pPr>
        <w:pStyle w:val="BasicParagraph"/>
        <w:numPr>
          <w:ilvl w:val="1"/>
          <w:numId w:val="1"/>
        </w:numPr>
        <w:tabs>
          <w:tab w:val="left" w:pos="240"/>
        </w:tabs>
        <w:suppressAutoHyphens/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C190E">
        <w:rPr>
          <w:rFonts w:ascii="Arial" w:hAnsi="Arial" w:cs="Arial"/>
          <w:color w:val="000000" w:themeColor="text1"/>
          <w:sz w:val="20"/>
          <w:szCs w:val="20"/>
        </w:rPr>
        <w:t>The necessity of a C2 application</w:t>
      </w:r>
      <w:r w:rsidR="00DC637D" w:rsidRPr="007C190E">
        <w:rPr>
          <w:rFonts w:ascii="Arial" w:hAnsi="Arial" w:cs="Arial"/>
          <w:color w:val="000000" w:themeColor="text1"/>
          <w:sz w:val="20"/>
          <w:szCs w:val="20"/>
        </w:rPr>
        <w:t>;</w:t>
      </w:r>
    </w:p>
    <w:p w14:paraId="6036C109" w14:textId="0F37F550" w:rsidR="00E30E29" w:rsidRPr="007C190E" w:rsidRDefault="00E30E29" w:rsidP="00347269">
      <w:pPr>
        <w:pStyle w:val="BasicParagraph"/>
        <w:numPr>
          <w:ilvl w:val="1"/>
          <w:numId w:val="1"/>
        </w:numPr>
        <w:tabs>
          <w:tab w:val="left" w:pos="240"/>
        </w:tabs>
        <w:suppressAutoHyphens/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The test </w:t>
      </w:r>
      <w:r w:rsidR="00953CEA" w:rsidRPr="007C190E">
        <w:rPr>
          <w:rFonts w:ascii="Arial" w:hAnsi="Arial" w:cs="Arial"/>
          <w:color w:val="000000" w:themeColor="text1"/>
          <w:sz w:val="20"/>
          <w:szCs w:val="20"/>
        </w:rPr>
        <w:t xml:space="preserve">contained within 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>F</w:t>
      </w:r>
      <w:r w:rsidR="00372217" w:rsidRPr="007C190E">
        <w:rPr>
          <w:rFonts w:ascii="Arial" w:hAnsi="Arial" w:cs="Arial"/>
          <w:color w:val="000000" w:themeColor="text1"/>
          <w:sz w:val="20"/>
          <w:szCs w:val="20"/>
        </w:rPr>
        <w:t xml:space="preserve">amily Procedure Rules 2010 </w:t>
      </w:r>
      <w:r w:rsidR="004F7F83" w:rsidRPr="007C190E">
        <w:rPr>
          <w:rFonts w:ascii="Arial" w:hAnsi="Arial" w:cs="Arial"/>
          <w:color w:val="000000" w:themeColor="text1"/>
          <w:sz w:val="20"/>
          <w:szCs w:val="20"/>
        </w:rPr>
        <w:t>r</w:t>
      </w:r>
      <w:r w:rsidR="00372217" w:rsidRPr="007C190E">
        <w:rPr>
          <w:rFonts w:ascii="Arial" w:hAnsi="Arial" w:cs="Arial"/>
          <w:color w:val="000000" w:themeColor="text1"/>
          <w:sz w:val="20"/>
          <w:szCs w:val="20"/>
        </w:rPr>
        <w:t>.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>25.9(2)</w:t>
      </w:r>
      <w:r w:rsidR="004D345E" w:rsidRPr="007C190E">
        <w:rPr>
          <w:rFonts w:ascii="Arial" w:hAnsi="Arial" w:cs="Arial"/>
          <w:color w:val="000000" w:themeColor="text1"/>
          <w:sz w:val="20"/>
          <w:szCs w:val="20"/>
        </w:rPr>
        <w:t xml:space="preserve">; 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>and</w:t>
      </w:r>
    </w:p>
    <w:p w14:paraId="629D8F61" w14:textId="192965A5" w:rsidR="00212399" w:rsidRPr="007C190E" w:rsidRDefault="00E30E29" w:rsidP="00347269">
      <w:pPr>
        <w:pStyle w:val="BasicParagraph"/>
        <w:numPr>
          <w:ilvl w:val="1"/>
          <w:numId w:val="1"/>
        </w:numPr>
        <w:tabs>
          <w:tab w:val="left" w:pos="240"/>
        </w:tabs>
        <w:suppressAutoHyphens/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How the </w:t>
      </w:r>
      <w:r w:rsidR="004D345E" w:rsidRPr="007C190E">
        <w:rPr>
          <w:rFonts w:ascii="Arial" w:hAnsi="Arial" w:cs="Arial"/>
          <w:color w:val="000000" w:themeColor="text1"/>
          <w:sz w:val="20"/>
          <w:szCs w:val="20"/>
        </w:rPr>
        <w:t>c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ourt should </w:t>
      </w:r>
      <w:r w:rsidR="004D345E" w:rsidRPr="007C190E">
        <w:rPr>
          <w:rFonts w:ascii="Arial" w:hAnsi="Arial" w:cs="Arial"/>
          <w:color w:val="000000" w:themeColor="text1"/>
          <w:sz w:val="20"/>
          <w:szCs w:val="20"/>
        </w:rPr>
        <w:t>apply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 the test </w:t>
      </w:r>
      <w:r w:rsidR="007C190E">
        <w:rPr>
          <w:rFonts w:ascii="Arial" w:hAnsi="Arial" w:cs="Arial"/>
          <w:color w:val="000000" w:themeColor="text1"/>
          <w:sz w:val="20"/>
          <w:szCs w:val="20"/>
        </w:rPr>
        <w:t xml:space="preserve">contained </w:t>
      </w:r>
      <w:r w:rsidR="009013D6" w:rsidRPr="007C190E">
        <w:rPr>
          <w:rFonts w:ascii="Arial" w:hAnsi="Arial" w:cs="Arial"/>
          <w:color w:val="000000" w:themeColor="text1"/>
          <w:sz w:val="20"/>
          <w:szCs w:val="20"/>
        </w:rPr>
        <w:t>withi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n </w:t>
      </w:r>
      <w:r w:rsidR="007C190E" w:rsidRPr="00347269">
        <w:rPr>
          <w:rFonts w:ascii="Arial" w:hAnsi="Arial" w:cs="Arial"/>
          <w:color w:val="404040"/>
          <w:sz w:val="20"/>
          <w:szCs w:val="20"/>
        </w:rPr>
        <w:t>F</w:t>
      </w:r>
      <w:r w:rsidR="007C190E">
        <w:rPr>
          <w:rFonts w:ascii="Arial" w:hAnsi="Arial" w:cs="Arial"/>
          <w:color w:val="404040"/>
          <w:sz w:val="20"/>
          <w:szCs w:val="20"/>
        </w:rPr>
        <w:t xml:space="preserve">amily Procedure Rules 2010 </w:t>
      </w:r>
      <w:r w:rsidR="007C190E" w:rsidRPr="00347269">
        <w:rPr>
          <w:rFonts w:ascii="Arial" w:hAnsi="Arial" w:cs="Arial"/>
          <w:color w:val="404040"/>
          <w:sz w:val="20"/>
          <w:szCs w:val="20"/>
        </w:rPr>
        <w:t>r</w:t>
      </w:r>
      <w:r w:rsidR="007C190E">
        <w:rPr>
          <w:rFonts w:ascii="Arial" w:hAnsi="Arial" w:cs="Arial"/>
          <w:color w:val="404040"/>
          <w:sz w:val="20"/>
          <w:szCs w:val="20"/>
        </w:rPr>
        <w:t>.</w:t>
      </w:r>
      <w:r w:rsidR="007C190E" w:rsidRPr="00347269">
        <w:rPr>
          <w:rFonts w:ascii="Arial" w:hAnsi="Arial" w:cs="Arial"/>
          <w:color w:val="404040"/>
          <w:sz w:val="20"/>
          <w:szCs w:val="20"/>
        </w:rPr>
        <w:t>25.9(2)</w:t>
      </w:r>
      <w:r w:rsidR="007C190E">
        <w:rPr>
          <w:rFonts w:ascii="Arial" w:hAnsi="Arial" w:cs="Arial"/>
          <w:color w:val="404040"/>
          <w:sz w:val="20"/>
          <w:szCs w:val="20"/>
        </w:rPr>
        <w:t>.</w:t>
      </w:r>
    </w:p>
    <w:p w14:paraId="569F7EFF" w14:textId="77777777" w:rsidR="00BD50BA" w:rsidRPr="007C190E" w:rsidRDefault="00BD50BA" w:rsidP="00BD50BA">
      <w:pPr>
        <w:pStyle w:val="BasicParagraph"/>
        <w:tabs>
          <w:tab w:val="left" w:pos="240"/>
        </w:tabs>
        <w:suppressAutoHyphens/>
        <w:spacing w:line="276" w:lineRule="auto"/>
        <w:ind w:left="144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5984D2E0" w14:textId="0351E0C0" w:rsidR="00BD50BA" w:rsidRPr="007C190E" w:rsidRDefault="00BD50BA" w:rsidP="00BD50BA">
      <w:pPr>
        <w:pStyle w:val="BasicParagraph"/>
        <w:numPr>
          <w:ilvl w:val="0"/>
          <w:numId w:val="1"/>
        </w:numPr>
        <w:tabs>
          <w:tab w:val="left" w:pos="240"/>
        </w:tabs>
        <w:suppressAutoHyphens/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A useful summary of the relevant provisions and authorities relating to expert evidence is set out at paragraphs [12]-[17] of the judgment. </w:t>
      </w:r>
    </w:p>
    <w:p w14:paraId="639916D4" w14:textId="77777777" w:rsidR="00B76780" w:rsidRPr="007C190E" w:rsidRDefault="00B76780" w:rsidP="00347269">
      <w:pPr>
        <w:pStyle w:val="BasicParagraph"/>
        <w:tabs>
          <w:tab w:val="left" w:pos="240"/>
        </w:tabs>
        <w:suppressAutoHyphens/>
        <w:spacing w:line="276" w:lineRule="auto"/>
        <w:ind w:left="72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AF5543F" w14:textId="35F12DE5" w:rsidR="00EA4545" w:rsidRPr="007C190E" w:rsidRDefault="005F0F0B" w:rsidP="00347269">
      <w:pPr>
        <w:pStyle w:val="BasicParagraph"/>
        <w:tabs>
          <w:tab w:val="left" w:pos="240"/>
        </w:tabs>
        <w:suppressAutoHyphens/>
        <w:spacing w:line="276" w:lineRule="auto"/>
        <w:jc w:val="both"/>
        <w:rPr>
          <w:rFonts w:ascii="Arial" w:hAnsi="Arial" w:cs="Arial"/>
          <w:b/>
          <w:bCs/>
          <w:color w:val="000000" w:themeColor="text1"/>
          <w:sz w:val="21"/>
          <w:szCs w:val="21"/>
          <w:u w:val="single"/>
        </w:rPr>
      </w:pPr>
      <w:r w:rsidRPr="007C190E">
        <w:rPr>
          <w:rFonts w:ascii="Arial" w:hAnsi="Arial" w:cs="Arial"/>
          <w:b/>
          <w:bCs/>
          <w:color w:val="000000" w:themeColor="text1"/>
          <w:sz w:val="21"/>
          <w:szCs w:val="21"/>
          <w:u w:val="single"/>
        </w:rPr>
        <w:t xml:space="preserve">Necessity </w:t>
      </w:r>
      <w:r w:rsidR="007C190E">
        <w:rPr>
          <w:rFonts w:ascii="Arial" w:hAnsi="Arial" w:cs="Arial"/>
          <w:b/>
          <w:bCs/>
          <w:color w:val="000000" w:themeColor="text1"/>
          <w:sz w:val="21"/>
          <w:szCs w:val="21"/>
          <w:u w:val="single"/>
        </w:rPr>
        <w:t>of</w:t>
      </w:r>
      <w:r w:rsidRPr="007C190E">
        <w:rPr>
          <w:rFonts w:ascii="Arial" w:hAnsi="Arial" w:cs="Arial"/>
          <w:b/>
          <w:bCs/>
          <w:color w:val="000000" w:themeColor="text1"/>
          <w:sz w:val="21"/>
          <w:szCs w:val="21"/>
          <w:u w:val="single"/>
        </w:rPr>
        <w:t xml:space="preserve"> a C2 Applicatio</w:t>
      </w:r>
      <w:r w:rsidR="00EA4545" w:rsidRPr="007C190E">
        <w:rPr>
          <w:rFonts w:ascii="Arial" w:hAnsi="Arial" w:cs="Arial"/>
          <w:b/>
          <w:bCs/>
          <w:color w:val="000000" w:themeColor="text1"/>
          <w:sz w:val="21"/>
          <w:szCs w:val="21"/>
          <w:u w:val="single"/>
        </w:rPr>
        <w:t>n</w:t>
      </w:r>
    </w:p>
    <w:p w14:paraId="0C296844" w14:textId="77777777" w:rsidR="00347269" w:rsidRPr="007C190E" w:rsidRDefault="00347269" w:rsidP="00347269">
      <w:pPr>
        <w:pStyle w:val="BasicParagraph"/>
        <w:tabs>
          <w:tab w:val="left" w:pos="240"/>
        </w:tabs>
        <w:suppressAutoHyphens/>
        <w:spacing w:line="276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0A6F2DB7" w14:textId="6996C368" w:rsidR="00B77CD9" w:rsidRPr="007C190E" w:rsidRDefault="00D87F1D" w:rsidP="00347269">
      <w:pPr>
        <w:pStyle w:val="BasicParagraph"/>
        <w:numPr>
          <w:ilvl w:val="0"/>
          <w:numId w:val="1"/>
        </w:numPr>
        <w:tabs>
          <w:tab w:val="left" w:pos="240"/>
        </w:tabs>
        <w:suppressAutoHyphens/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In </w:t>
      </w:r>
      <w:r w:rsidR="00B81010" w:rsidRPr="007C190E">
        <w:rPr>
          <w:rFonts w:ascii="Arial" w:hAnsi="Arial" w:cs="Arial"/>
          <w:color w:val="000000" w:themeColor="text1"/>
          <w:sz w:val="20"/>
          <w:szCs w:val="20"/>
        </w:rPr>
        <w:t>Mr Justice M</w:t>
      </w:r>
      <w:r w:rsidR="00953CEA" w:rsidRPr="007C190E">
        <w:rPr>
          <w:rFonts w:ascii="Arial" w:hAnsi="Arial" w:cs="Arial"/>
          <w:color w:val="000000" w:themeColor="text1"/>
          <w:sz w:val="20"/>
          <w:szCs w:val="20"/>
        </w:rPr>
        <w:t>a</w:t>
      </w:r>
      <w:r w:rsidR="00B81010" w:rsidRPr="007C190E">
        <w:rPr>
          <w:rFonts w:ascii="Arial" w:hAnsi="Arial" w:cs="Arial"/>
          <w:color w:val="000000" w:themeColor="text1"/>
          <w:sz w:val="20"/>
          <w:szCs w:val="20"/>
        </w:rPr>
        <w:t>cDonald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>’s judgment, he confirmed t</w:t>
      </w:r>
      <w:r w:rsidR="00DC637D" w:rsidRPr="007C190E">
        <w:rPr>
          <w:rFonts w:ascii="Arial" w:hAnsi="Arial" w:cs="Arial"/>
          <w:color w:val="000000" w:themeColor="text1"/>
          <w:sz w:val="20"/>
          <w:szCs w:val="20"/>
        </w:rPr>
        <w:t xml:space="preserve">hat it was </w:t>
      </w:r>
      <w:r w:rsidR="003B507E" w:rsidRPr="007C190E">
        <w:rPr>
          <w:rFonts w:ascii="Arial" w:hAnsi="Arial" w:cs="Arial"/>
          <w:color w:val="000000" w:themeColor="text1"/>
          <w:sz w:val="20"/>
          <w:szCs w:val="20"/>
        </w:rPr>
        <w:t xml:space="preserve">in his view </w:t>
      </w:r>
      <w:r w:rsidR="00DC637D" w:rsidRPr="007C190E">
        <w:rPr>
          <w:rFonts w:ascii="Arial" w:hAnsi="Arial" w:cs="Arial"/>
          <w:color w:val="000000" w:themeColor="text1"/>
          <w:sz w:val="20"/>
          <w:szCs w:val="20"/>
        </w:rPr>
        <w:t>necessary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 for a C2 application to be issued when a party</w:t>
      </w:r>
      <w:r w:rsidR="00B77CD9" w:rsidRPr="007C190E">
        <w:rPr>
          <w:rFonts w:ascii="Arial" w:hAnsi="Arial" w:cs="Arial"/>
          <w:color w:val="000000" w:themeColor="text1"/>
          <w:sz w:val="20"/>
          <w:szCs w:val="20"/>
        </w:rPr>
        <w:t xml:space="preserve"> seeks </w:t>
      </w:r>
      <w:r w:rsidR="00246525" w:rsidRPr="007C190E">
        <w:rPr>
          <w:rFonts w:ascii="Arial" w:hAnsi="Arial" w:cs="Arial"/>
          <w:color w:val="000000" w:themeColor="text1"/>
          <w:sz w:val="20"/>
          <w:szCs w:val="20"/>
        </w:rPr>
        <w:t xml:space="preserve">a direction for </w:t>
      </w:r>
      <w:r w:rsidR="00B77CD9" w:rsidRPr="007C190E">
        <w:rPr>
          <w:rFonts w:ascii="Arial" w:hAnsi="Arial" w:cs="Arial"/>
          <w:color w:val="000000" w:themeColor="text1"/>
          <w:sz w:val="20"/>
          <w:szCs w:val="20"/>
        </w:rPr>
        <w:t xml:space="preserve">an expert to attend to give evidence.  </w:t>
      </w:r>
    </w:p>
    <w:p w14:paraId="46385CCC" w14:textId="77777777" w:rsidR="00B77CD9" w:rsidRPr="007C190E" w:rsidRDefault="00B77CD9" w:rsidP="00347269">
      <w:pPr>
        <w:pStyle w:val="BasicParagraph"/>
        <w:tabs>
          <w:tab w:val="left" w:pos="240"/>
        </w:tabs>
        <w:suppressAutoHyphens/>
        <w:spacing w:line="276" w:lineRule="auto"/>
        <w:ind w:left="72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7A526C26" w14:textId="34DFDC74" w:rsidR="00F03605" w:rsidRPr="007C190E" w:rsidRDefault="00D87F1D" w:rsidP="00347269">
      <w:pPr>
        <w:pStyle w:val="BasicParagraph"/>
        <w:numPr>
          <w:ilvl w:val="0"/>
          <w:numId w:val="1"/>
        </w:numPr>
        <w:tabs>
          <w:tab w:val="left" w:pos="240"/>
        </w:tabs>
        <w:suppressAutoHyphens/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Whilst </w:t>
      </w:r>
      <w:r w:rsidR="00F03605" w:rsidRPr="007C190E">
        <w:rPr>
          <w:rFonts w:ascii="Arial" w:hAnsi="Arial" w:cs="Arial"/>
          <w:color w:val="000000" w:themeColor="text1"/>
          <w:sz w:val="20"/>
          <w:szCs w:val="20"/>
        </w:rPr>
        <w:t>Mr Justice M</w:t>
      </w:r>
      <w:r w:rsidR="00953CEA" w:rsidRPr="007C190E">
        <w:rPr>
          <w:rFonts w:ascii="Arial" w:hAnsi="Arial" w:cs="Arial"/>
          <w:color w:val="000000" w:themeColor="text1"/>
          <w:sz w:val="20"/>
          <w:szCs w:val="20"/>
        </w:rPr>
        <w:t>a</w:t>
      </w:r>
      <w:r w:rsidR="00F03605" w:rsidRPr="007C190E">
        <w:rPr>
          <w:rFonts w:ascii="Arial" w:hAnsi="Arial" w:cs="Arial"/>
          <w:color w:val="000000" w:themeColor="text1"/>
          <w:sz w:val="20"/>
          <w:szCs w:val="20"/>
        </w:rPr>
        <w:t>cDonald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 agreed </w:t>
      </w:r>
      <w:r w:rsidR="003B507E" w:rsidRPr="007C190E">
        <w:rPr>
          <w:rFonts w:ascii="Arial" w:hAnsi="Arial" w:cs="Arial"/>
          <w:color w:val="000000" w:themeColor="text1"/>
          <w:sz w:val="20"/>
          <w:szCs w:val="20"/>
        </w:rPr>
        <w:t xml:space="preserve">with submissions by the parties </w:t>
      </w:r>
      <w:r w:rsidR="00B8032B" w:rsidRPr="007C190E">
        <w:rPr>
          <w:rFonts w:ascii="Arial" w:hAnsi="Arial" w:cs="Arial"/>
          <w:color w:val="000000" w:themeColor="text1"/>
          <w:sz w:val="20"/>
          <w:szCs w:val="20"/>
        </w:rPr>
        <w:t>that were</w:t>
      </w:r>
      <w:r w:rsidR="00F03605" w:rsidRPr="007C190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>was no</w:t>
      </w:r>
      <w:r w:rsidR="00F03605" w:rsidRPr="007C190E">
        <w:rPr>
          <w:rFonts w:ascii="Arial" w:hAnsi="Arial" w:cs="Arial"/>
          <w:color w:val="000000" w:themeColor="text1"/>
          <w:sz w:val="20"/>
          <w:szCs w:val="20"/>
        </w:rPr>
        <w:t xml:space="preserve"> specific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 requirement for an application within the F</w:t>
      </w:r>
      <w:r w:rsidR="00372217" w:rsidRPr="007C190E">
        <w:rPr>
          <w:rFonts w:ascii="Arial" w:hAnsi="Arial" w:cs="Arial"/>
          <w:color w:val="000000" w:themeColor="text1"/>
          <w:sz w:val="20"/>
          <w:szCs w:val="20"/>
        </w:rPr>
        <w:t>amily Procedure Rules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 2010 for a direction under</w:t>
      </w:r>
      <w:r w:rsidR="00372217" w:rsidRPr="007C190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>r25.9(2),</w:t>
      </w:r>
      <w:r w:rsidR="00F03605" w:rsidRPr="007C190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E30E29" w:rsidRPr="007C190E">
        <w:rPr>
          <w:rFonts w:ascii="Arial" w:hAnsi="Arial" w:cs="Arial"/>
          <w:color w:val="000000" w:themeColor="text1"/>
          <w:sz w:val="20"/>
          <w:szCs w:val="20"/>
        </w:rPr>
        <w:t xml:space="preserve">he recognised that it </w:t>
      </w:r>
      <w:r w:rsidR="00F03605" w:rsidRPr="007C190E">
        <w:rPr>
          <w:rFonts w:ascii="Arial" w:hAnsi="Arial" w:cs="Arial"/>
          <w:color w:val="000000" w:themeColor="text1"/>
          <w:sz w:val="20"/>
          <w:szCs w:val="20"/>
        </w:rPr>
        <w:t xml:space="preserve">was only where the Court granted permission for the experts to attend a hearing, can this take place. As such, he 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>believed that it was</w:t>
      </w:r>
      <w:r w:rsidR="00F03605" w:rsidRPr="007C190E">
        <w:rPr>
          <w:rFonts w:ascii="Arial" w:hAnsi="Arial" w:cs="Arial"/>
          <w:color w:val="000000" w:themeColor="text1"/>
          <w:sz w:val="20"/>
          <w:szCs w:val="20"/>
        </w:rPr>
        <w:t xml:space="preserve"> ‘</w:t>
      </w:r>
      <w:r w:rsidR="00F03605"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>proper</w:t>
      </w:r>
      <w:r w:rsidR="00F03605" w:rsidRPr="007C190E">
        <w:rPr>
          <w:rFonts w:ascii="Arial" w:hAnsi="Arial" w:cs="Arial"/>
          <w:color w:val="000000" w:themeColor="text1"/>
          <w:sz w:val="20"/>
          <w:szCs w:val="20"/>
        </w:rPr>
        <w:t>’ and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 within ‘</w:t>
      </w:r>
      <w:r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>the sound administration of justice’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 for</w:t>
      </w:r>
      <w:r w:rsidR="00F03605" w:rsidRPr="007C190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B8032B" w:rsidRPr="007C190E">
        <w:rPr>
          <w:rFonts w:ascii="Arial" w:hAnsi="Arial" w:cs="Arial"/>
          <w:color w:val="000000" w:themeColor="text1"/>
          <w:sz w:val="20"/>
          <w:szCs w:val="20"/>
        </w:rPr>
        <w:t xml:space="preserve">the 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parties to </w:t>
      </w:r>
      <w:r w:rsidR="00F03605" w:rsidRPr="007C190E">
        <w:rPr>
          <w:rFonts w:ascii="Arial" w:hAnsi="Arial" w:cs="Arial"/>
          <w:color w:val="000000" w:themeColor="text1"/>
          <w:sz w:val="20"/>
          <w:szCs w:val="20"/>
        </w:rPr>
        <w:t xml:space="preserve">indicate to the Court </w:t>
      </w:r>
      <w:r w:rsidR="00B8032B" w:rsidRPr="007C190E">
        <w:rPr>
          <w:rFonts w:ascii="Arial" w:hAnsi="Arial" w:cs="Arial"/>
          <w:color w:val="000000" w:themeColor="text1"/>
          <w:sz w:val="20"/>
          <w:szCs w:val="20"/>
        </w:rPr>
        <w:t>through an application</w:t>
      </w:r>
      <w:r w:rsidR="00246525" w:rsidRPr="007C190E">
        <w:rPr>
          <w:rFonts w:ascii="Arial" w:hAnsi="Arial" w:cs="Arial"/>
          <w:color w:val="000000" w:themeColor="text1"/>
          <w:sz w:val="20"/>
          <w:szCs w:val="20"/>
        </w:rPr>
        <w:t xml:space="preserve"> that</w:t>
      </w:r>
      <w:r w:rsidR="00F03605" w:rsidRPr="007C190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a direction for the attendance of </w:t>
      </w:r>
      <w:r w:rsidR="00246525" w:rsidRPr="007C190E">
        <w:rPr>
          <w:rFonts w:ascii="Arial" w:hAnsi="Arial" w:cs="Arial"/>
          <w:color w:val="000000" w:themeColor="text1"/>
          <w:sz w:val="20"/>
          <w:szCs w:val="20"/>
        </w:rPr>
        <w:t>an expert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 w</w:t>
      </w:r>
      <w:r w:rsidR="00F03605" w:rsidRPr="007C190E">
        <w:rPr>
          <w:rFonts w:ascii="Arial" w:hAnsi="Arial" w:cs="Arial"/>
          <w:color w:val="000000" w:themeColor="text1"/>
          <w:sz w:val="20"/>
          <w:szCs w:val="20"/>
        </w:rPr>
        <w:t>as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 sought to allow for the Court to </w:t>
      </w:r>
      <w:r w:rsidR="00FC343C" w:rsidRPr="007C190E">
        <w:rPr>
          <w:rFonts w:ascii="Arial" w:hAnsi="Arial" w:cs="Arial"/>
          <w:color w:val="000000" w:themeColor="text1"/>
          <w:sz w:val="20"/>
          <w:szCs w:val="20"/>
        </w:rPr>
        <w:t xml:space="preserve">be in a position to 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>determine this issue</w:t>
      </w:r>
      <w:r w:rsidR="00B76780" w:rsidRPr="007C190E">
        <w:rPr>
          <w:rFonts w:ascii="Arial" w:hAnsi="Arial" w:cs="Arial"/>
          <w:color w:val="000000" w:themeColor="text1"/>
          <w:sz w:val="20"/>
          <w:szCs w:val="20"/>
        </w:rPr>
        <w:t xml:space="preserve"> [</w:t>
      </w:r>
      <w:r w:rsidR="004F7F83" w:rsidRPr="007C190E">
        <w:rPr>
          <w:rFonts w:ascii="Arial" w:hAnsi="Arial" w:cs="Arial"/>
          <w:color w:val="000000" w:themeColor="text1"/>
          <w:sz w:val="20"/>
          <w:szCs w:val="20"/>
        </w:rPr>
        <w:t>23</w:t>
      </w:r>
      <w:r w:rsidR="00B76780" w:rsidRPr="007C190E">
        <w:rPr>
          <w:rFonts w:ascii="Arial" w:hAnsi="Arial" w:cs="Arial"/>
          <w:color w:val="000000" w:themeColor="text1"/>
          <w:sz w:val="20"/>
          <w:szCs w:val="20"/>
        </w:rPr>
        <w:t>]</w:t>
      </w:r>
      <w:r w:rsidR="00B8032B" w:rsidRPr="007C190E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454B719D" w14:textId="77777777" w:rsidR="00F03605" w:rsidRPr="007C190E" w:rsidRDefault="00F03605" w:rsidP="00347269">
      <w:pPr>
        <w:pStyle w:val="BasicParagraph"/>
        <w:tabs>
          <w:tab w:val="left" w:pos="240"/>
        </w:tabs>
        <w:suppressAutoHyphens/>
        <w:spacing w:line="276" w:lineRule="auto"/>
        <w:ind w:left="72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30892853" w14:textId="433311E3" w:rsidR="003B5BEE" w:rsidRPr="007C190E" w:rsidRDefault="00B77CD9" w:rsidP="00347269">
      <w:pPr>
        <w:pStyle w:val="BasicParagraph"/>
        <w:numPr>
          <w:ilvl w:val="0"/>
          <w:numId w:val="1"/>
        </w:numPr>
        <w:tabs>
          <w:tab w:val="left" w:pos="240"/>
        </w:tabs>
        <w:suppressAutoHyphens/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C190E">
        <w:rPr>
          <w:rFonts w:ascii="Arial" w:hAnsi="Arial" w:cs="Arial"/>
          <w:color w:val="000000" w:themeColor="text1"/>
          <w:sz w:val="20"/>
          <w:szCs w:val="20"/>
        </w:rPr>
        <w:t>Mr Justice M</w:t>
      </w:r>
      <w:r w:rsidR="005319D0" w:rsidRPr="007C190E">
        <w:rPr>
          <w:rFonts w:ascii="Arial" w:hAnsi="Arial" w:cs="Arial"/>
          <w:color w:val="000000" w:themeColor="text1"/>
          <w:sz w:val="20"/>
          <w:szCs w:val="20"/>
        </w:rPr>
        <w:t>a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cDonald </w:t>
      </w:r>
      <w:r w:rsidR="000A11F1" w:rsidRPr="007C190E">
        <w:rPr>
          <w:rFonts w:ascii="Arial" w:hAnsi="Arial" w:cs="Arial"/>
          <w:color w:val="000000" w:themeColor="text1"/>
          <w:sz w:val="20"/>
          <w:szCs w:val="20"/>
        </w:rPr>
        <w:t>also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 went on to express </w:t>
      </w:r>
      <w:r w:rsidR="00B8032B" w:rsidRPr="007C190E">
        <w:rPr>
          <w:rFonts w:ascii="Arial" w:hAnsi="Arial" w:cs="Arial"/>
          <w:color w:val="000000" w:themeColor="text1"/>
          <w:sz w:val="20"/>
          <w:szCs w:val="20"/>
        </w:rPr>
        <w:t xml:space="preserve">concern as to the large number of emails arriving in the </w:t>
      </w:r>
      <w:r w:rsidR="00DC637D" w:rsidRPr="007C190E">
        <w:rPr>
          <w:rFonts w:ascii="Arial" w:hAnsi="Arial" w:cs="Arial"/>
          <w:color w:val="000000" w:themeColor="text1"/>
          <w:sz w:val="20"/>
          <w:szCs w:val="20"/>
        </w:rPr>
        <w:t>inboxes</w:t>
      </w:r>
      <w:r w:rsidR="00B8032B" w:rsidRPr="007C190E">
        <w:rPr>
          <w:rFonts w:ascii="Arial" w:hAnsi="Arial" w:cs="Arial"/>
          <w:color w:val="000000" w:themeColor="text1"/>
          <w:sz w:val="20"/>
          <w:szCs w:val="20"/>
        </w:rPr>
        <w:t xml:space="preserve"> of clerks or Judge’s prior to a hearing and the burden that it was having</w:t>
      </w:r>
      <w:r w:rsidR="00E30E29" w:rsidRPr="007C190E">
        <w:rPr>
          <w:rFonts w:ascii="Arial" w:hAnsi="Arial" w:cs="Arial"/>
          <w:color w:val="000000" w:themeColor="text1"/>
          <w:sz w:val="20"/>
          <w:szCs w:val="20"/>
        </w:rPr>
        <w:t>. It was therefore</w:t>
      </w:r>
      <w:r w:rsidR="000A2EF3" w:rsidRPr="007C190E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="00E30E29" w:rsidRPr="007C190E">
        <w:rPr>
          <w:rFonts w:ascii="Arial" w:hAnsi="Arial" w:cs="Arial"/>
          <w:color w:val="000000" w:themeColor="text1"/>
          <w:sz w:val="20"/>
          <w:szCs w:val="20"/>
        </w:rPr>
        <w:t xml:space="preserve">in his </w:t>
      </w:r>
      <w:r w:rsidR="003B507E" w:rsidRPr="007C190E">
        <w:rPr>
          <w:rFonts w:ascii="Arial" w:hAnsi="Arial" w:cs="Arial"/>
          <w:color w:val="000000" w:themeColor="text1"/>
          <w:sz w:val="20"/>
          <w:szCs w:val="20"/>
        </w:rPr>
        <w:t>view, important</w:t>
      </w:r>
      <w:r w:rsidR="00E30E29" w:rsidRPr="007C190E">
        <w:rPr>
          <w:rFonts w:ascii="Arial" w:hAnsi="Arial" w:cs="Arial"/>
          <w:color w:val="000000" w:themeColor="text1"/>
          <w:sz w:val="20"/>
          <w:szCs w:val="20"/>
        </w:rPr>
        <w:t xml:space="preserve"> that an application for an expert is formally made</w:t>
      </w:r>
      <w:r w:rsidR="00D836E7" w:rsidRPr="007C190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4F7F83" w:rsidRPr="007C190E">
        <w:rPr>
          <w:rFonts w:ascii="Arial" w:hAnsi="Arial" w:cs="Arial"/>
          <w:color w:val="000000" w:themeColor="text1"/>
          <w:sz w:val="20"/>
          <w:szCs w:val="20"/>
        </w:rPr>
        <w:t>[23].</w:t>
      </w:r>
    </w:p>
    <w:p w14:paraId="50F70BB6" w14:textId="77777777" w:rsidR="003B5BEE" w:rsidRPr="007C190E" w:rsidRDefault="003B5BEE" w:rsidP="00347269">
      <w:pPr>
        <w:pStyle w:val="BasicParagraph"/>
        <w:tabs>
          <w:tab w:val="left" w:pos="240"/>
        </w:tabs>
        <w:suppressAutoHyphens/>
        <w:spacing w:line="276" w:lineRule="auto"/>
        <w:ind w:left="72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8EF91DD" w14:textId="523237B2" w:rsidR="00F963F2" w:rsidRPr="007C190E" w:rsidRDefault="00212399" w:rsidP="00347269">
      <w:pPr>
        <w:pStyle w:val="BasicParagraph"/>
        <w:tabs>
          <w:tab w:val="left" w:pos="240"/>
        </w:tabs>
        <w:suppressAutoHyphens/>
        <w:spacing w:line="276" w:lineRule="auto"/>
        <w:jc w:val="both"/>
        <w:rPr>
          <w:rFonts w:ascii="Arial" w:hAnsi="Arial" w:cs="Arial"/>
          <w:b/>
          <w:bCs/>
          <w:color w:val="000000" w:themeColor="text1"/>
          <w:sz w:val="21"/>
          <w:szCs w:val="21"/>
          <w:u w:val="single"/>
        </w:rPr>
      </w:pPr>
      <w:r w:rsidRPr="007C190E">
        <w:rPr>
          <w:rFonts w:ascii="Arial" w:hAnsi="Arial" w:cs="Arial"/>
          <w:b/>
          <w:bCs/>
          <w:color w:val="000000" w:themeColor="text1"/>
          <w:sz w:val="21"/>
          <w:szCs w:val="21"/>
          <w:u w:val="single"/>
        </w:rPr>
        <w:t>Test</w:t>
      </w:r>
      <w:r w:rsidR="00B77CD9" w:rsidRPr="007C190E">
        <w:rPr>
          <w:rFonts w:ascii="Arial" w:hAnsi="Arial" w:cs="Arial"/>
          <w:b/>
          <w:bCs/>
          <w:color w:val="000000" w:themeColor="text1"/>
          <w:sz w:val="21"/>
          <w:szCs w:val="21"/>
          <w:u w:val="single"/>
        </w:rPr>
        <w:t xml:space="preserve"> </w:t>
      </w:r>
      <w:r w:rsidR="00953CEA" w:rsidRPr="007C190E">
        <w:rPr>
          <w:rFonts w:ascii="Arial" w:hAnsi="Arial" w:cs="Arial"/>
          <w:b/>
          <w:bCs/>
          <w:color w:val="000000" w:themeColor="text1"/>
          <w:sz w:val="21"/>
          <w:szCs w:val="21"/>
          <w:u w:val="single"/>
        </w:rPr>
        <w:t xml:space="preserve">contained within </w:t>
      </w:r>
      <w:r w:rsidR="00372217" w:rsidRPr="007C190E">
        <w:rPr>
          <w:rFonts w:ascii="Arial" w:hAnsi="Arial" w:cs="Arial"/>
          <w:b/>
          <w:bCs/>
          <w:color w:val="000000" w:themeColor="text1"/>
          <w:sz w:val="21"/>
          <w:szCs w:val="21"/>
          <w:u w:val="single"/>
          <w:lang w:val="en-US"/>
        </w:rPr>
        <w:t>Family Procedure Rules 2010 r.25.9(2)</w:t>
      </w:r>
    </w:p>
    <w:p w14:paraId="51043DE1" w14:textId="77777777" w:rsidR="00BD50BA" w:rsidRPr="007C190E" w:rsidRDefault="00BD50BA" w:rsidP="00347269">
      <w:pPr>
        <w:pStyle w:val="BasicParagraph"/>
        <w:tabs>
          <w:tab w:val="left" w:pos="240"/>
        </w:tabs>
        <w:suppressAutoHyphens/>
        <w:spacing w:line="276" w:lineRule="auto"/>
        <w:jc w:val="both"/>
        <w:rPr>
          <w:rFonts w:ascii="Arial" w:hAnsi="Arial" w:cs="Arial"/>
          <w:b/>
          <w:bCs/>
          <w:color w:val="000000" w:themeColor="text1"/>
          <w:sz w:val="21"/>
          <w:szCs w:val="21"/>
          <w:u w:val="single"/>
        </w:rPr>
      </w:pPr>
    </w:p>
    <w:p w14:paraId="155575E9" w14:textId="292A15AD" w:rsidR="007D2C4A" w:rsidRPr="007C190E" w:rsidRDefault="00B76780" w:rsidP="00347269">
      <w:pPr>
        <w:pStyle w:val="p1"/>
        <w:numPr>
          <w:ilvl w:val="0"/>
          <w:numId w:val="1"/>
        </w:numPr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C190E">
        <w:rPr>
          <w:rFonts w:ascii="Arial" w:hAnsi="Arial" w:cs="Arial"/>
          <w:color w:val="000000" w:themeColor="text1"/>
          <w:sz w:val="20"/>
          <w:szCs w:val="20"/>
        </w:rPr>
        <w:t>Mr Justice M</w:t>
      </w:r>
      <w:r w:rsidR="005319D0" w:rsidRPr="007C190E">
        <w:rPr>
          <w:rFonts w:ascii="Arial" w:hAnsi="Arial" w:cs="Arial"/>
          <w:color w:val="000000" w:themeColor="text1"/>
          <w:sz w:val="20"/>
          <w:szCs w:val="20"/>
        </w:rPr>
        <w:t>ac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Donald </w:t>
      </w:r>
      <w:r w:rsidR="003B507E" w:rsidRPr="007C190E">
        <w:rPr>
          <w:rFonts w:ascii="Arial" w:hAnsi="Arial" w:cs="Arial"/>
          <w:color w:val="000000" w:themeColor="text1"/>
          <w:sz w:val="20"/>
          <w:szCs w:val="20"/>
        </w:rPr>
        <w:t xml:space="preserve">further </w:t>
      </w:r>
      <w:r w:rsidR="000A2EF3" w:rsidRPr="007C190E">
        <w:rPr>
          <w:rFonts w:ascii="Arial" w:hAnsi="Arial" w:cs="Arial"/>
          <w:color w:val="000000" w:themeColor="text1"/>
          <w:sz w:val="20"/>
          <w:szCs w:val="20"/>
        </w:rPr>
        <w:t>considered</w:t>
      </w:r>
      <w:r w:rsidR="004B1428" w:rsidRPr="007C190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F963F2" w:rsidRPr="007C190E">
        <w:rPr>
          <w:rFonts w:ascii="Arial" w:hAnsi="Arial" w:cs="Arial"/>
          <w:color w:val="000000" w:themeColor="text1"/>
          <w:sz w:val="20"/>
          <w:szCs w:val="20"/>
        </w:rPr>
        <w:t xml:space="preserve">the test </w:t>
      </w:r>
      <w:r w:rsidR="00953CEA" w:rsidRPr="007C190E">
        <w:rPr>
          <w:rFonts w:ascii="Arial" w:hAnsi="Arial" w:cs="Arial"/>
          <w:color w:val="000000" w:themeColor="text1"/>
          <w:sz w:val="20"/>
          <w:szCs w:val="20"/>
        </w:rPr>
        <w:t>within</w:t>
      </w:r>
      <w:r w:rsidR="000A2EF3" w:rsidRPr="007C190E">
        <w:rPr>
          <w:rFonts w:ascii="Arial" w:hAnsi="Arial" w:cs="Arial"/>
          <w:color w:val="000000" w:themeColor="text1"/>
          <w:sz w:val="20"/>
          <w:szCs w:val="20"/>
        </w:rPr>
        <w:t xml:space="preserve"> F</w:t>
      </w:r>
      <w:r w:rsidR="007C190E">
        <w:rPr>
          <w:rFonts w:ascii="Arial" w:hAnsi="Arial" w:cs="Arial"/>
          <w:color w:val="000000" w:themeColor="text1"/>
          <w:sz w:val="20"/>
          <w:szCs w:val="20"/>
        </w:rPr>
        <w:t>amily Procedure Rules</w:t>
      </w:r>
      <w:r w:rsidR="000A2EF3" w:rsidRPr="007C190E">
        <w:rPr>
          <w:rFonts w:ascii="Arial" w:hAnsi="Arial" w:cs="Arial"/>
          <w:color w:val="000000" w:themeColor="text1"/>
          <w:sz w:val="20"/>
          <w:szCs w:val="20"/>
        </w:rPr>
        <w:t xml:space="preserve"> r</w:t>
      </w:r>
      <w:r w:rsidR="007C190E">
        <w:rPr>
          <w:rFonts w:ascii="Arial" w:hAnsi="Arial" w:cs="Arial"/>
          <w:color w:val="000000" w:themeColor="text1"/>
          <w:sz w:val="20"/>
          <w:szCs w:val="20"/>
        </w:rPr>
        <w:t>.</w:t>
      </w:r>
      <w:r w:rsidR="000A2EF3" w:rsidRPr="007C190E">
        <w:rPr>
          <w:rFonts w:ascii="Arial" w:hAnsi="Arial" w:cs="Arial"/>
          <w:color w:val="000000" w:themeColor="text1"/>
          <w:sz w:val="20"/>
          <w:szCs w:val="20"/>
        </w:rPr>
        <w:t xml:space="preserve">25.9(2) and </w:t>
      </w:r>
      <w:r w:rsidR="00F963F2" w:rsidRPr="007C190E">
        <w:rPr>
          <w:rFonts w:ascii="Arial" w:hAnsi="Arial" w:cs="Arial"/>
          <w:color w:val="000000" w:themeColor="text1"/>
          <w:sz w:val="20"/>
          <w:szCs w:val="20"/>
        </w:rPr>
        <w:t xml:space="preserve">agreed with submissions by the parents </w:t>
      </w:r>
      <w:r w:rsidR="004B1428" w:rsidRPr="007C190E">
        <w:rPr>
          <w:rFonts w:ascii="Arial" w:hAnsi="Arial" w:cs="Arial"/>
          <w:color w:val="000000" w:themeColor="text1"/>
          <w:sz w:val="20"/>
          <w:szCs w:val="20"/>
        </w:rPr>
        <w:t>that the principle laid out in</w:t>
      </w:r>
      <w:r w:rsidR="004B1428"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</w:t>
      </w:r>
      <w:r w:rsidR="00DD7008" w:rsidRPr="007C190E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u w:val="single"/>
        </w:rPr>
        <w:t>Re M (A Child: Intermediaries</w:t>
      </w:r>
      <w:r w:rsidR="00DD7008" w:rsidRPr="007C190E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 xml:space="preserve">) [2025] EWCA </w:t>
      </w:r>
      <w:proofErr w:type="spellStart"/>
      <w:r w:rsidR="00DD7008" w:rsidRPr="007C190E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Civ</w:t>
      </w:r>
      <w:proofErr w:type="spellEnd"/>
      <w:r w:rsidR="00DD7008" w:rsidRPr="007C190E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 xml:space="preserve"> 440</w:t>
      </w:r>
      <w:r w:rsidR="00DD7008" w:rsidRPr="007C190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D0631A" w:rsidRPr="007C190E">
        <w:rPr>
          <w:rFonts w:ascii="Arial" w:hAnsi="Arial" w:cs="Arial"/>
          <w:color w:val="000000" w:themeColor="text1"/>
          <w:sz w:val="20"/>
          <w:szCs w:val="20"/>
        </w:rPr>
        <w:t>, namely that there is ‘</w:t>
      </w:r>
      <w:r w:rsidR="00D0631A"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>no warrant for overlaying the test of necessity with concepts of rarity or exceptionality’</w:t>
      </w:r>
      <w:r w:rsidR="00D0631A" w:rsidRPr="007C190E">
        <w:rPr>
          <w:rFonts w:ascii="Arial" w:hAnsi="Arial" w:cs="Arial"/>
          <w:color w:val="000000" w:themeColor="text1"/>
          <w:sz w:val="20"/>
          <w:szCs w:val="20"/>
        </w:rPr>
        <w:t xml:space="preserve">,  </w:t>
      </w:r>
      <w:r w:rsidR="007D2C4A" w:rsidRPr="007C190E">
        <w:rPr>
          <w:rFonts w:ascii="Arial" w:hAnsi="Arial" w:cs="Arial"/>
          <w:color w:val="000000" w:themeColor="text1"/>
          <w:sz w:val="20"/>
          <w:szCs w:val="20"/>
        </w:rPr>
        <w:t xml:space="preserve">was applicable to the interpretation of </w:t>
      </w:r>
      <w:r w:rsidR="00372217" w:rsidRPr="007C190E">
        <w:rPr>
          <w:rFonts w:ascii="Arial" w:hAnsi="Arial" w:cs="Arial"/>
          <w:color w:val="000000" w:themeColor="text1"/>
          <w:sz w:val="20"/>
          <w:szCs w:val="20"/>
        </w:rPr>
        <w:t>Family Procedure Rules 2010 r.25.9(2).</w:t>
      </w:r>
    </w:p>
    <w:p w14:paraId="2315AE35" w14:textId="77777777" w:rsidR="00953CEA" w:rsidRPr="007C190E" w:rsidRDefault="00953CEA" w:rsidP="00347269">
      <w:pPr>
        <w:pStyle w:val="BasicParagraph"/>
        <w:tabs>
          <w:tab w:val="left" w:pos="240"/>
        </w:tabs>
        <w:suppressAutoHyphens/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3378C4AB" w14:textId="1D6747C2" w:rsidR="008A7935" w:rsidRPr="007C190E" w:rsidRDefault="00D0631A" w:rsidP="00347269">
      <w:pPr>
        <w:pStyle w:val="BasicParagraph"/>
        <w:numPr>
          <w:ilvl w:val="0"/>
          <w:numId w:val="1"/>
        </w:numPr>
        <w:tabs>
          <w:tab w:val="left" w:pos="240"/>
        </w:tabs>
        <w:suppressAutoHyphens/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In fact, </w:t>
      </w:r>
      <w:r w:rsidR="00F963F2" w:rsidRPr="007C190E">
        <w:rPr>
          <w:rFonts w:ascii="Arial" w:hAnsi="Arial" w:cs="Arial"/>
          <w:color w:val="000000" w:themeColor="text1"/>
          <w:sz w:val="20"/>
          <w:szCs w:val="20"/>
        </w:rPr>
        <w:t>Mr Justice M</w:t>
      </w:r>
      <w:r w:rsidR="005319D0" w:rsidRPr="007C190E">
        <w:rPr>
          <w:rFonts w:ascii="Arial" w:hAnsi="Arial" w:cs="Arial"/>
          <w:color w:val="000000" w:themeColor="text1"/>
          <w:sz w:val="20"/>
          <w:szCs w:val="20"/>
        </w:rPr>
        <w:t>a</w:t>
      </w:r>
      <w:r w:rsidR="00F963F2" w:rsidRPr="007C190E">
        <w:rPr>
          <w:rFonts w:ascii="Arial" w:hAnsi="Arial" w:cs="Arial"/>
          <w:color w:val="000000" w:themeColor="text1"/>
          <w:sz w:val="20"/>
          <w:szCs w:val="20"/>
        </w:rPr>
        <w:t>cDonald</w:t>
      </w:r>
      <w:r w:rsidR="008A7935" w:rsidRPr="007C190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9013D6" w:rsidRPr="007C190E">
        <w:rPr>
          <w:rFonts w:ascii="Arial" w:hAnsi="Arial" w:cs="Arial"/>
          <w:color w:val="000000" w:themeColor="text1"/>
          <w:sz w:val="20"/>
          <w:szCs w:val="20"/>
        </w:rPr>
        <w:t>expressed</w:t>
      </w:r>
      <w:r w:rsidR="00F963F2" w:rsidRPr="007C190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BD50BA" w:rsidRPr="007C190E">
        <w:rPr>
          <w:rFonts w:ascii="Arial" w:hAnsi="Arial" w:cs="Arial"/>
          <w:color w:val="000000" w:themeColor="text1"/>
          <w:sz w:val="20"/>
          <w:szCs w:val="20"/>
        </w:rPr>
        <w:t>at paragraph 28 of his judgment</w:t>
      </w:r>
      <w:r w:rsidR="00953CEA" w:rsidRPr="007C190E">
        <w:rPr>
          <w:rFonts w:ascii="Arial" w:hAnsi="Arial" w:cs="Arial"/>
          <w:color w:val="000000" w:themeColor="text1"/>
          <w:sz w:val="20"/>
          <w:szCs w:val="20"/>
        </w:rPr>
        <w:t xml:space="preserve"> that</w:t>
      </w:r>
      <w:r w:rsidR="008A7935" w:rsidRPr="007C190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F963F2" w:rsidRPr="007C190E">
        <w:rPr>
          <w:rFonts w:ascii="Arial" w:hAnsi="Arial" w:cs="Arial"/>
          <w:color w:val="000000" w:themeColor="text1"/>
          <w:sz w:val="20"/>
          <w:szCs w:val="20"/>
        </w:rPr>
        <w:t>‘</w:t>
      </w:r>
      <w:r w:rsidR="00F963F2"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>it would not be appropriate to add a gloss of rarity or exceptionality to the test of necessity set out in FPR r25.9(2)</w:t>
      </w:r>
      <w:r w:rsidR="00FC343C"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’ </w:t>
      </w:r>
      <w:r w:rsidR="00FC343C" w:rsidRPr="007C190E">
        <w:rPr>
          <w:rFonts w:ascii="Arial" w:hAnsi="Arial" w:cs="Arial"/>
          <w:color w:val="000000" w:themeColor="text1"/>
          <w:sz w:val="20"/>
          <w:szCs w:val="20"/>
        </w:rPr>
        <w:t>and</w:t>
      </w:r>
      <w:r w:rsidR="008A7935"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</w:t>
      </w:r>
      <w:r w:rsidR="00B76780" w:rsidRPr="007C190E">
        <w:rPr>
          <w:rFonts w:ascii="Arial" w:hAnsi="Arial" w:cs="Arial"/>
          <w:color w:val="000000" w:themeColor="text1"/>
          <w:sz w:val="20"/>
          <w:szCs w:val="20"/>
        </w:rPr>
        <w:t xml:space="preserve">any reading of </w:t>
      </w:r>
      <w:r w:rsidR="00DC637D" w:rsidRPr="007C190E">
        <w:rPr>
          <w:rFonts w:ascii="Arial" w:hAnsi="Arial" w:cs="Arial"/>
          <w:color w:val="000000" w:themeColor="text1"/>
          <w:sz w:val="20"/>
          <w:szCs w:val="20"/>
        </w:rPr>
        <w:t>paragraph 28 of the London Practice Note dated 28 November 2024</w:t>
      </w:r>
      <w:r w:rsidR="003B6619" w:rsidRPr="007C190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that added any suggestion of exceptionality would not be the correct reading in light of the decision of </w:t>
      </w:r>
      <w:r w:rsidR="00BD50BA" w:rsidRPr="007C190E">
        <w:rPr>
          <w:rFonts w:ascii="Arial" w:hAnsi="Arial" w:cs="Arial"/>
          <w:color w:val="000000" w:themeColor="text1"/>
          <w:sz w:val="20"/>
          <w:szCs w:val="20"/>
        </w:rPr>
        <w:t>in</w:t>
      </w:r>
      <w:r w:rsidR="00BD50BA"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</w:t>
      </w:r>
      <w:r w:rsidR="00BD50BA" w:rsidRPr="007C190E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u w:val="single"/>
        </w:rPr>
        <w:t>Re M (A Child: Intermediaries</w:t>
      </w:r>
      <w:r w:rsidR="00BD50BA" w:rsidRPr="007C190E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 xml:space="preserve">) [2025] EWCA </w:t>
      </w:r>
      <w:proofErr w:type="spellStart"/>
      <w:r w:rsidR="00BD50BA" w:rsidRPr="007C190E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Civ</w:t>
      </w:r>
      <w:proofErr w:type="spellEnd"/>
      <w:r w:rsidR="00BD50BA" w:rsidRPr="007C190E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 xml:space="preserve"> 440</w:t>
      </w:r>
      <w:r w:rsidR="00BD50BA" w:rsidRPr="007C190E">
        <w:rPr>
          <w:rFonts w:ascii="Arial" w:hAnsi="Arial" w:cs="Arial"/>
          <w:color w:val="000000" w:themeColor="text1"/>
          <w:sz w:val="20"/>
          <w:szCs w:val="20"/>
        </w:rPr>
        <w:t>.</w:t>
      </w:r>
      <w:r w:rsidR="00FC343C" w:rsidRPr="007C190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6850F517" w14:textId="77777777" w:rsidR="00234C6B" w:rsidRPr="007C190E" w:rsidRDefault="00234C6B" w:rsidP="00347269">
      <w:pPr>
        <w:pStyle w:val="BasicParagraph"/>
        <w:tabs>
          <w:tab w:val="left" w:pos="240"/>
        </w:tabs>
        <w:suppressAutoHyphens/>
        <w:spacing w:line="276" w:lineRule="auto"/>
        <w:ind w:left="72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77A0EDBE" w14:textId="1E3899DF" w:rsidR="00F963F2" w:rsidRPr="007C190E" w:rsidRDefault="00F963F2" w:rsidP="00347269">
      <w:pPr>
        <w:pStyle w:val="BasicParagraph"/>
        <w:numPr>
          <w:ilvl w:val="0"/>
          <w:numId w:val="1"/>
        </w:numPr>
        <w:tabs>
          <w:tab w:val="left" w:pos="240"/>
        </w:tabs>
        <w:suppressAutoHyphens/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C190E">
        <w:rPr>
          <w:rFonts w:ascii="Arial" w:hAnsi="Arial" w:cs="Arial"/>
          <w:color w:val="000000" w:themeColor="text1"/>
          <w:sz w:val="20"/>
          <w:szCs w:val="20"/>
        </w:rPr>
        <w:t>Mr Justice M</w:t>
      </w:r>
      <w:r w:rsidR="005319D0" w:rsidRPr="007C190E">
        <w:rPr>
          <w:rFonts w:ascii="Arial" w:hAnsi="Arial" w:cs="Arial"/>
          <w:color w:val="000000" w:themeColor="text1"/>
          <w:sz w:val="20"/>
          <w:szCs w:val="20"/>
        </w:rPr>
        <w:t>a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>cDonald</w:t>
      </w:r>
      <w:r w:rsidR="000A79FE" w:rsidRPr="007C190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8A7935" w:rsidRPr="007C190E">
        <w:rPr>
          <w:rFonts w:ascii="Arial" w:hAnsi="Arial" w:cs="Arial"/>
          <w:color w:val="000000" w:themeColor="text1"/>
          <w:sz w:val="20"/>
          <w:szCs w:val="20"/>
        </w:rPr>
        <w:t xml:space="preserve">also </w:t>
      </w:r>
      <w:r w:rsidR="00E84FE7" w:rsidRPr="007C190E">
        <w:rPr>
          <w:rFonts w:ascii="Arial" w:hAnsi="Arial" w:cs="Arial"/>
          <w:color w:val="000000" w:themeColor="text1"/>
          <w:sz w:val="20"/>
          <w:szCs w:val="20"/>
        </w:rPr>
        <w:t>confirmed</w:t>
      </w:r>
      <w:r w:rsidR="008A7935" w:rsidRPr="007C190E">
        <w:rPr>
          <w:rFonts w:ascii="Arial" w:hAnsi="Arial" w:cs="Arial"/>
          <w:color w:val="000000" w:themeColor="text1"/>
          <w:sz w:val="20"/>
          <w:szCs w:val="20"/>
        </w:rPr>
        <w:t xml:space="preserve"> the following:</w:t>
      </w:r>
    </w:p>
    <w:p w14:paraId="402D3921" w14:textId="4177E983" w:rsidR="00B76780" w:rsidRPr="007C190E" w:rsidRDefault="00F963F2" w:rsidP="00347269">
      <w:pPr>
        <w:pStyle w:val="BasicParagraph"/>
        <w:tabs>
          <w:tab w:val="left" w:pos="240"/>
        </w:tabs>
        <w:suppressAutoHyphens/>
        <w:spacing w:line="276" w:lineRule="auto"/>
        <w:ind w:left="1440"/>
        <w:jc w:val="both"/>
        <w:rPr>
          <w:rFonts w:ascii="Arial" w:hAnsi="Arial" w:cs="Arial"/>
          <w:i/>
          <w:iCs/>
          <w:color w:val="000000" w:themeColor="text1"/>
          <w:sz w:val="20"/>
          <w:szCs w:val="20"/>
        </w:rPr>
      </w:pPr>
      <w:r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>‘FPR r25.9(2) contains no test of exceptionalit</w:t>
      </w:r>
      <w:r w:rsidR="008A7935"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y. </w:t>
      </w:r>
      <w:r w:rsidR="00B76780"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>In the circumstances, the proposition that the court should</w:t>
      </w:r>
      <w:r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</w:t>
      </w:r>
      <w:r w:rsidR="00B76780"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>approach applications under FPR 25.9(2) from the position that the non-</w:t>
      </w:r>
      <w:r w:rsidR="00B76780"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lastRenderedPageBreak/>
        <w:t>attendance of</w:t>
      </w:r>
      <w:r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</w:t>
      </w:r>
      <w:r w:rsidR="00B76780"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>experts at the hearing is exceptional must be as objectionable as the proposition that</w:t>
      </w:r>
      <w:r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</w:t>
      </w:r>
      <w:r w:rsidR="00B76780"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>the court should approach applications under FPR 25.9(2) from the position that the</w:t>
      </w:r>
      <w:r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</w:t>
      </w:r>
      <w:r w:rsidR="00B76780"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>attendance of experts at the hearing is exceptional. The test in each case is whether,</w:t>
      </w:r>
      <w:r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</w:t>
      </w:r>
      <w:r w:rsidR="00B76780"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on the facts of the case in question, the attendance of the experts at the hearing </w:t>
      </w:r>
      <w:r w:rsidR="00294FC0"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>is necessary</w:t>
      </w:r>
      <w:r w:rsidR="00B76780"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in the interests of justice</w:t>
      </w:r>
      <w:r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>’</w:t>
      </w:r>
      <w:r w:rsidR="00BD50BA"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[24]</w:t>
      </w:r>
      <w:r w:rsidR="00294FC0"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>.</w:t>
      </w:r>
    </w:p>
    <w:p w14:paraId="1C58530D" w14:textId="41E44AC8" w:rsidR="00212399" w:rsidRPr="007C190E" w:rsidRDefault="00212399" w:rsidP="00347269">
      <w:pPr>
        <w:pStyle w:val="BasicParagraph"/>
        <w:tabs>
          <w:tab w:val="left" w:pos="240"/>
        </w:tabs>
        <w:suppressAutoHyphens/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25860AB7" w14:textId="2FD9D0D7" w:rsidR="00BD50BA" w:rsidRPr="007C190E" w:rsidRDefault="00472FDC" w:rsidP="00347269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 xml:space="preserve">Applying </w:t>
      </w:r>
      <w:r w:rsidR="00EF79A6" w:rsidRPr="007C190E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 xml:space="preserve">the test </w:t>
      </w:r>
      <w:r w:rsidR="008A7935" w:rsidRPr="007C190E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 xml:space="preserve">within </w:t>
      </w:r>
      <w:r w:rsidR="00372217" w:rsidRPr="007C190E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Family Procedure Rules 2010 r.25.9(2)</w:t>
      </w:r>
      <w:r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 xml:space="preserve"> </w:t>
      </w:r>
    </w:p>
    <w:p w14:paraId="3048C361" w14:textId="77777777" w:rsidR="00372217" w:rsidRPr="007C190E" w:rsidRDefault="00372217" w:rsidP="00347269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</w:p>
    <w:p w14:paraId="7FAEE0D1" w14:textId="336ECBAB" w:rsidR="00197335" w:rsidRPr="007C190E" w:rsidRDefault="00197335" w:rsidP="0034726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After </w:t>
      </w:r>
      <w:proofErr w:type="spellStart"/>
      <w:r w:rsidRPr="007C190E">
        <w:rPr>
          <w:rFonts w:ascii="Arial" w:hAnsi="Arial" w:cs="Arial"/>
          <w:color w:val="000000" w:themeColor="text1"/>
          <w:sz w:val="20"/>
          <w:szCs w:val="20"/>
        </w:rPr>
        <w:t>Mr</w:t>
      </w:r>
      <w:proofErr w:type="spellEnd"/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 Justice M</w:t>
      </w:r>
      <w:r w:rsidR="00953CEA" w:rsidRPr="007C190E">
        <w:rPr>
          <w:rFonts w:ascii="Arial" w:hAnsi="Arial" w:cs="Arial"/>
          <w:color w:val="000000" w:themeColor="text1"/>
          <w:sz w:val="20"/>
          <w:szCs w:val="20"/>
        </w:rPr>
        <w:t>a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>cDonald clarified the</w:t>
      </w:r>
      <w:r w:rsidR="00DD7008" w:rsidRPr="007C190E">
        <w:rPr>
          <w:rFonts w:ascii="Arial" w:hAnsi="Arial" w:cs="Arial"/>
          <w:color w:val="000000" w:themeColor="text1"/>
          <w:sz w:val="20"/>
          <w:szCs w:val="20"/>
        </w:rPr>
        <w:t xml:space="preserve"> test under </w:t>
      </w:r>
      <w:r w:rsidR="00372217" w:rsidRPr="007C190E">
        <w:rPr>
          <w:rFonts w:ascii="Arial" w:hAnsi="Arial" w:cs="Arial"/>
          <w:color w:val="000000" w:themeColor="text1"/>
          <w:sz w:val="20"/>
          <w:szCs w:val="20"/>
        </w:rPr>
        <w:t xml:space="preserve">Family Procedure Rules 2010 r.25.9(2), 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he spent a significant period of his </w:t>
      </w:r>
      <w:r w:rsidR="001C2C4D" w:rsidRPr="007C190E">
        <w:rPr>
          <w:rFonts w:ascii="Arial" w:hAnsi="Arial" w:cs="Arial"/>
          <w:color w:val="000000" w:themeColor="text1"/>
          <w:sz w:val="20"/>
          <w:szCs w:val="20"/>
        </w:rPr>
        <w:t xml:space="preserve">judgment 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explaining how the Court should apply this test in practice. </w:t>
      </w:r>
    </w:p>
    <w:p w14:paraId="5BDD1733" w14:textId="77777777" w:rsidR="00E84FE7" w:rsidRPr="007C190E" w:rsidRDefault="00E84FE7" w:rsidP="00347269">
      <w:pPr>
        <w:pStyle w:val="ListParagraph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9CE04AB" w14:textId="452A251D" w:rsidR="00723532" w:rsidRPr="007C190E" w:rsidRDefault="00E84FE7" w:rsidP="009E59BE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proofErr w:type="spellStart"/>
      <w:r w:rsidRPr="007C190E">
        <w:rPr>
          <w:rFonts w:ascii="Arial" w:hAnsi="Arial" w:cs="Arial"/>
          <w:color w:val="000000" w:themeColor="text1"/>
          <w:sz w:val="20"/>
          <w:szCs w:val="20"/>
        </w:rPr>
        <w:t>Mr</w:t>
      </w:r>
      <w:proofErr w:type="spellEnd"/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 Justice M</w:t>
      </w:r>
      <w:r w:rsidR="001C2C4D" w:rsidRPr="007C190E">
        <w:rPr>
          <w:rFonts w:ascii="Arial" w:hAnsi="Arial" w:cs="Arial"/>
          <w:color w:val="000000" w:themeColor="text1"/>
          <w:sz w:val="20"/>
          <w:szCs w:val="20"/>
        </w:rPr>
        <w:t>a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cDonald </w:t>
      </w:r>
      <w:r w:rsidR="00F879C9" w:rsidRPr="007C190E">
        <w:rPr>
          <w:rFonts w:ascii="Arial" w:hAnsi="Arial" w:cs="Arial"/>
          <w:color w:val="000000" w:themeColor="text1"/>
          <w:sz w:val="20"/>
          <w:szCs w:val="20"/>
        </w:rPr>
        <w:t>expressed</w:t>
      </w:r>
      <w:r w:rsidR="00246525" w:rsidRPr="007C190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that the threshold of necessity in </w:t>
      </w:r>
      <w:r w:rsidR="00372217" w:rsidRPr="007C190E">
        <w:rPr>
          <w:rFonts w:ascii="Arial" w:hAnsi="Arial" w:cs="Arial"/>
          <w:color w:val="000000" w:themeColor="text1"/>
          <w:sz w:val="20"/>
          <w:szCs w:val="20"/>
        </w:rPr>
        <w:t xml:space="preserve">Family Procedure Rules 2010 r.25.9(2) 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>would not likely be achieved just by the gravity of the proceedings as submitted by the parties</w:t>
      </w:r>
      <w:r w:rsidR="001C2C4D" w:rsidRPr="007C190E">
        <w:rPr>
          <w:rFonts w:ascii="Arial" w:hAnsi="Arial" w:cs="Arial"/>
          <w:color w:val="000000" w:themeColor="text1"/>
          <w:sz w:val="20"/>
          <w:szCs w:val="20"/>
        </w:rPr>
        <w:t xml:space="preserve"> in this case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. In his view every case brought under Part VI of the Children Act 1989 </w:t>
      </w:r>
      <w:r w:rsidR="009E59BE" w:rsidRPr="007C190E">
        <w:rPr>
          <w:rFonts w:ascii="Arial" w:hAnsi="Arial" w:cs="Arial"/>
          <w:color w:val="000000" w:themeColor="text1"/>
          <w:sz w:val="20"/>
          <w:szCs w:val="20"/>
        </w:rPr>
        <w:t xml:space="preserve">that 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>concerned serious injury or death of a child ‘</w:t>
      </w:r>
      <w:r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are proceedings of the utmost </w:t>
      </w:r>
      <w:r w:rsidR="00F879C9"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>importance</w:t>
      </w:r>
      <w:r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>’</w:t>
      </w:r>
      <w:r w:rsidR="001C2C4D" w:rsidRPr="007C190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CA7E25" w:rsidRPr="007C190E">
        <w:rPr>
          <w:rFonts w:ascii="Arial" w:hAnsi="Arial" w:cs="Arial"/>
          <w:color w:val="000000" w:themeColor="text1"/>
          <w:sz w:val="20"/>
          <w:szCs w:val="20"/>
        </w:rPr>
        <w:t>and would interfere with a party’s right under Article 8 of the European convention on Human Rights</w:t>
      </w:r>
      <w:r w:rsidR="00F879C9" w:rsidRPr="007C190E">
        <w:rPr>
          <w:rFonts w:ascii="Arial" w:hAnsi="Arial" w:cs="Arial"/>
          <w:color w:val="000000" w:themeColor="text1"/>
          <w:sz w:val="20"/>
          <w:szCs w:val="20"/>
        </w:rPr>
        <w:t xml:space="preserve"> [30]. </w:t>
      </w:r>
      <w:r w:rsidR="009E59BE" w:rsidRPr="007C190E">
        <w:rPr>
          <w:rFonts w:ascii="Arial" w:hAnsi="Arial" w:cs="Arial"/>
          <w:color w:val="000000" w:themeColor="text1"/>
          <w:sz w:val="20"/>
          <w:szCs w:val="20"/>
        </w:rPr>
        <w:t xml:space="preserve">Whilst the nature and the seriousness of the proceedings may be relevant, if this alone </w:t>
      </w:r>
      <w:r w:rsidR="00723532" w:rsidRPr="007C190E">
        <w:rPr>
          <w:rFonts w:ascii="Arial" w:hAnsi="Arial" w:cs="Arial"/>
          <w:color w:val="000000" w:themeColor="text1"/>
          <w:sz w:val="20"/>
          <w:szCs w:val="20"/>
        </w:rPr>
        <w:t xml:space="preserve">was to satisfy the test of necessity, this would require the attendance </w:t>
      </w:r>
      <w:r w:rsidR="009E59BE" w:rsidRPr="007C190E">
        <w:rPr>
          <w:rFonts w:ascii="Arial" w:hAnsi="Arial" w:cs="Arial"/>
          <w:color w:val="000000" w:themeColor="text1"/>
          <w:sz w:val="20"/>
          <w:szCs w:val="20"/>
        </w:rPr>
        <w:t xml:space="preserve">of experts </w:t>
      </w:r>
      <w:r w:rsidR="00723532" w:rsidRPr="007C190E">
        <w:rPr>
          <w:rFonts w:ascii="Arial" w:hAnsi="Arial" w:cs="Arial"/>
          <w:color w:val="000000" w:themeColor="text1"/>
          <w:sz w:val="20"/>
          <w:szCs w:val="20"/>
        </w:rPr>
        <w:t>in every set of proceedings</w:t>
      </w:r>
      <w:r w:rsidR="009A48EF" w:rsidRPr="007C190E">
        <w:rPr>
          <w:rFonts w:ascii="Arial" w:hAnsi="Arial" w:cs="Arial"/>
          <w:color w:val="000000" w:themeColor="text1"/>
          <w:sz w:val="20"/>
          <w:szCs w:val="20"/>
        </w:rPr>
        <w:t>.</w:t>
      </w:r>
      <w:r w:rsidR="009E59BE" w:rsidRPr="007C190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38757034" w14:textId="77777777" w:rsidR="001C2C4D" w:rsidRPr="007C190E" w:rsidRDefault="001C2C4D" w:rsidP="00347269">
      <w:pPr>
        <w:pStyle w:val="ListParagraph"/>
        <w:rPr>
          <w:rFonts w:ascii="Arial" w:hAnsi="Arial" w:cs="Arial"/>
          <w:color w:val="000000" w:themeColor="text1"/>
          <w:sz w:val="20"/>
          <w:szCs w:val="20"/>
        </w:rPr>
      </w:pPr>
    </w:p>
    <w:p w14:paraId="3086E484" w14:textId="105BA894" w:rsidR="001C2C4D" w:rsidRPr="007C190E" w:rsidRDefault="001C2C4D" w:rsidP="0034726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proofErr w:type="spellStart"/>
      <w:r w:rsidRPr="007C190E">
        <w:rPr>
          <w:rFonts w:ascii="Arial" w:hAnsi="Arial" w:cs="Arial"/>
          <w:color w:val="000000" w:themeColor="text1"/>
          <w:sz w:val="20"/>
          <w:szCs w:val="20"/>
        </w:rPr>
        <w:t>Mr</w:t>
      </w:r>
      <w:proofErr w:type="spellEnd"/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 Justice MacDonald</w:t>
      </w:r>
      <w:r w:rsidR="00BD50BA" w:rsidRPr="007C190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F879C9" w:rsidRPr="007C190E">
        <w:rPr>
          <w:rFonts w:ascii="Arial" w:hAnsi="Arial" w:cs="Arial"/>
          <w:color w:val="000000" w:themeColor="text1"/>
          <w:sz w:val="20"/>
          <w:szCs w:val="20"/>
        </w:rPr>
        <w:t xml:space="preserve">instead </w:t>
      </w:r>
      <w:r w:rsidR="002F3835" w:rsidRPr="007C190E">
        <w:rPr>
          <w:rFonts w:ascii="Arial" w:hAnsi="Arial" w:cs="Arial"/>
          <w:color w:val="000000" w:themeColor="text1"/>
          <w:sz w:val="20"/>
          <w:szCs w:val="20"/>
        </w:rPr>
        <w:t>considered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 that </w:t>
      </w:r>
      <w:r w:rsidR="00F879C9" w:rsidRPr="007C190E">
        <w:rPr>
          <w:rFonts w:ascii="Arial" w:hAnsi="Arial" w:cs="Arial"/>
          <w:color w:val="000000" w:themeColor="text1"/>
          <w:sz w:val="20"/>
          <w:szCs w:val="20"/>
        </w:rPr>
        <w:t xml:space="preserve">whether the 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test </w:t>
      </w:r>
      <w:r w:rsidR="00372217" w:rsidRPr="007C190E">
        <w:rPr>
          <w:rFonts w:ascii="Arial" w:hAnsi="Arial" w:cs="Arial"/>
          <w:color w:val="000000" w:themeColor="text1"/>
          <w:sz w:val="20"/>
          <w:szCs w:val="20"/>
        </w:rPr>
        <w:t xml:space="preserve">within Family Procedure Rules 2010 r.25.9(2) </w:t>
      </w:r>
      <w:r w:rsidR="00F879C9" w:rsidRPr="007C190E">
        <w:rPr>
          <w:rFonts w:ascii="Arial" w:hAnsi="Arial" w:cs="Arial"/>
          <w:color w:val="000000" w:themeColor="text1"/>
          <w:sz w:val="20"/>
          <w:szCs w:val="20"/>
        </w:rPr>
        <w:t xml:space="preserve">is met will depend on, primarily, the content of the expert evidence in 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>light of the provisions of F</w:t>
      </w:r>
      <w:r w:rsidR="00372217" w:rsidRPr="007C190E">
        <w:rPr>
          <w:rFonts w:ascii="Arial" w:hAnsi="Arial" w:cs="Arial"/>
          <w:color w:val="000000" w:themeColor="text1"/>
          <w:sz w:val="20"/>
          <w:szCs w:val="20"/>
        </w:rPr>
        <w:t>amily Procedure Rules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 Part 1 and </w:t>
      </w:r>
      <w:r w:rsidR="00372217" w:rsidRPr="007C190E">
        <w:rPr>
          <w:rFonts w:ascii="Arial" w:hAnsi="Arial" w:cs="Arial"/>
          <w:color w:val="000000" w:themeColor="text1"/>
          <w:sz w:val="20"/>
          <w:szCs w:val="20"/>
        </w:rPr>
        <w:t xml:space="preserve">Part 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>25</w:t>
      </w:r>
      <w:r w:rsidR="00F879C9" w:rsidRPr="007C190E">
        <w:rPr>
          <w:rFonts w:ascii="Arial" w:hAnsi="Arial" w:cs="Arial"/>
          <w:color w:val="000000" w:themeColor="text1"/>
          <w:sz w:val="20"/>
          <w:szCs w:val="20"/>
        </w:rPr>
        <w:t xml:space="preserve"> [32]. This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 would include the </w:t>
      </w:r>
      <w:r w:rsidR="00F879C9" w:rsidRPr="007C190E">
        <w:rPr>
          <w:rFonts w:ascii="Arial" w:hAnsi="Arial" w:cs="Arial"/>
          <w:color w:val="000000" w:themeColor="text1"/>
          <w:sz w:val="20"/>
          <w:szCs w:val="20"/>
        </w:rPr>
        <w:t xml:space="preserve">court taking into account the 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ability of the parties to put question to experts in writing under (FPR r25.10) and the court’s power to direct a meeting of the experts (FPR r25.16).  </w:t>
      </w:r>
    </w:p>
    <w:p w14:paraId="0479FE86" w14:textId="77777777" w:rsidR="001C2C4D" w:rsidRPr="007C190E" w:rsidRDefault="001C2C4D" w:rsidP="00347269">
      <w:pPr>
        <w:pStyle w:val="ListParagraph"/>
        <w:rPr>
          <w:rFonts w:ascii="Arial" w:hAnsi="Arial" w:cs="Arial"/>
          <w:color w:val="000000" w:themeColor="text1"/>
          <w:sz w:val="20"/>
          <w:szCs w:val="20"/>
        </w:rPr>
      </w:pPr>
    </w:p>
    <w:p w14:paraId="1A32F8FE" w14:textId="1D70C753" w:rsidR="001C2C4D" w:rsidRPr="007C190E" w:rsidRDefault="001C2C4D" w:rsidP="0034726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C190E">
        <w:rPr>
          <w:rFonts w:ascii="Arial" w:hAnsi="Arial" w:cs="Arial"/>
          <w:color w:val="000000" w:themeColor="text1"/>
          <w:sz w:val="20"/>
          <w:szCs w:val="20"/>
        </w:rPr>
        <w:t>Whilst he accepted</w:t>
      </w:r>
      <w:r w:rsidR="00E16C60" w:rsidRPr="007C190E">
        <w:rPr>
          <w:rFonts w:ascii="Arial" w:hAnsi="Arial" w:cs="Arial"/>
          <w:color w:val="000000" w:themeColor="text1"/>
          <w:sz w:val="20"/>
          <w:szCs w:val="20"/>
        </w:rPr>
        <w:t xml:space="preserve"> the parents’ submissions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 that </w:t>
      </w:r>
      <w:r w:rsidR="00372217" w:rsidRPr="007C190E">
        <w:rPr>
          <w:rFonts w:ascii="Arial" w:hAnsi="Arial" w:cs="Arial"/>
          <w:color w:val="000000" w:themeColor="text1"/>
          <w:sz w:val="20"/>
          <w:szCs w:val="20"/>
        </w:rPr>
        <w:t xml:space="preserve">Family Procedure Rules 2010 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>r</w:t>
      </w:r>
      <w:r w:rsidR="00372217" w:rsidRPr="007C190E">
        <w:rPr>
          <w:rFonts w:ascii="Arial" w:hAnsi="Arial" w:cs="Arial"/>
          <w:color w:val="000000" w:themeColor="text1"/>
          <w:sz w:val="20"/>
          <w:szCs w:val="20"/>
        </w:rPr>
        <w:t>.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>25.1</w:t>
      </w:r>
      <w:r w:rsidR="00877A55" w:rsidRPr="007C190E">
        <w:rPr>
          <w:rFonts w:ascii="Arial" w:hAnsi="Arial" w:cs="Arial"/>
          <w:color w:val="000000" w:themeColor="text1"/>
          <w:sz w:val="20"/>
          <w:szCs w:val="20"/>
        </w:rPr>
        <w:t>0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(2)(d) states that the questions to the experts should be limited to clarification, </w:t>
      </w:r>
      <w:proofErr w:type="spellStart"/>
      <w:r w:rsidR="00E16C60" w:rsidRPr="007C190E">
        <w:rPr>
          <w:rFonts w:ascii="Arial" w:hAnsi="Arial" w:cs="Arial"/>
          <w:color w:val="000000" w:themeColor="text1"/>
          <w:sz w:val="20"/>
          <w:szCs w:val="20"/>
        </w:rPr>
        <w:t>Mr</w:t>
      </w:r>
      <w:proofErr w:type="spellEnd"/>
      <w:r w:rsidR="00E16C60" w:rsidRPr="007C190E">
        <w:rPr>
          <w:rFonts w:ascii="Arial" w:hAnsi="Arial" w:cs="Arial"/>
          <w:color w:val="000000" w:themeColor="text1"/>
          <w:sz w:val="20"/>
          <w:szCs w:val="20"/>
        </w:rPr>
        <w:t xml:space="preserve"> Justice MacDonald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E16C60" w:rsidRPr="007C190E">
        <w:rPr>
          <w:rFonts w:ascii="Arial" w:hAnsi="Arial" w:cs="Arial"/>
          <w:color w:val="000000" w:themeColor="text1"/>
          <w:sz w:val="20"/>
          <w:szCs w:val="20"/>
        </w:rPr>
        <w:t xml:space="preserve">disagreed that this reinforced the need for experts to attend a hearing as 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>this was subject to F</w:t>
      </w:r>
      <w:r w:rsidR="007C190E" w:rsidRPr="007C190E">
        <w:rPr>
          <w:rFonts w:ascii="Arial" w:hAnsi="Arial" w:cs="Arial"/>
          <w:color w:val="000000" w:themeColor="text1"/>
          <w:sz w:val="20"/>
          <w:szCs w:val="20"/>
        </w:rPr>
        <w:t>amily Procedure Rules 2010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600A93" w:rsidRPr="007C190E">
        <w:rPr>
          <w:rFonts w:ascii="Arial" w:hAnsi="Arial" w:cs="Arial"/>
          <w:color w:val="000000" w:themeColor="text1"/>
          <w:sz w:val="20"/>
          <w:szCs w:val="20"/>
        </w:rPr>
        <w:t>r</w:t>
      </w:r>
      <w:r w:rsidR="00372217" w:rsidRPr="007C190E">
        <w:rPr>
          <w:rFonts w:ascii="Arial" w:hAnsi="Arial" w:cs="Arial"/>
          <w:color w:val="000000" w:themeColor="text1"/>
          <w:sz w:val="20"/>
          <w:szCs w:val="20"/>
        </w:rPr>
        <w:t>.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25.10(2) whereby the court could direct otherwise. Therefore, </w:t>
      </w:r>
      <w:proofErr w:type="spellStart"/>
      <w:r w:rsidRPr="007C190E">
        <w:rPr>
          <w:rFonts w:ascii="Arial" w:hAnsi="Arial" w:cs="Arial"/>
          <w:color w:val="000000" w:themeColor="text1"/>
          <w:sz w:val="20"/>
          <w:szCs w:val="20"/>
        </w:rPr>
        <w:t>Mr</w:t>
      </w:r>
      <w:proofErr w:type="spellEnd"/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 Justice MacDonald was of the view that there will be cases that could be dealt with without oral evidence of experts</w:t>
      </w:r>
      <w:r w:rsidR="00CA7E25" w:rsidRPr="007C190E">
        <w:rPr>
          <w:rFonts w:ascii="Arial" w:hAnsi="Arial" w:cs="Arial"/>
          <w:color w:val="000000" w:themeColor="text1"/>
          <w:sz w:val="20"/>
          <w:szCs w:val="20"/>
        </w:rPr>
        <w:t xml:space="preserve"> and by questions being put to experts or through a meeting of the experts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51BD4ED7" w14:textId="77777777" w:rsidR="00CA7E25" w:rsidRPr="007C190E" w:rsidRDefault="00CA7E25" w:rsidP="00347269">
      <w:pPr>
        <w:pStyle w:val="ListParagraph"/>
        <w:rPr>
          <w:rFonts w:ascii="Arial" w:hAnsi="Arial" w:cs="Arial"/>
          <w:color w:val="000000" w:themeColor="text1"/>
          <w:sz w:val="20"/>
          <w:szCs w:val="20"/>
        </w:rPr>
      </w:pPr>
    </w:p>
    <w:p w14:paraId="5806FF45" w14:textId="7E38762D" w:rsidR="009577E2" w:rsidRPr="007C190E" w:rsidRDefault="00CA7E25" w:rsidP="009577E2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proofErr w:type="spellStart"/>
      <w:r w:rsidRPr="007C190E">
        <w:rPr>
          <w:rFonts w:ascii="Arial" w:hAnsi="Arial" w:cs="Arial"/>
          <w:color w:val="000000" w:themeColor="text1"/>
          <w:sz w:val="20"/>
          <w:szCs w:val="20"/>
        </w:rPr>
        <w:t>Mr</w:t>
      </w:r>
      <w:proofErr w:type="spellEnd"/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 Justice MacDonald </w:t>
      </w:r>
      <w:r w:rsidR="00F879C9" w:rsidRPr="007C190E">
        <w:rPr>
          <w:rFonts w:ascii="Arial" w:hAnsi="Arial" w:cs="Arial"/>
          <w:color w:val="000000" w:themeColor="text1"/>
          <w:sz w:val="20"/>
          <w:szCs w:val="20"/>
        </w:rPr>
        <w:t>further</w:t>
      </w:r>
      <w:r w:rsidR="002F3835" w:rsidRPr="007C190E">
        <w:rPr>
          <w:rFonts w:ascii="Arial" w:hAnsi="Arial" w:cs="Arial"/>
          <w:color w:val="000000" w:themeColor="text1"/>
          <w:sz w:val="20"/>
          <w:szCs w:val="20"/>
        </w:rPr>
        <w:t xml:space="preserve"> went on to </w:t>
      </w:r>
      <w:r w:rsidR="00F879C9" w:rsidRPr="007C190E">
        <w:rPr>
          <w:rFonts w:ascii="Arial" w:hAnsi="Arial" w:cs="Arial"/>
          <w:color w:val="000000" w:themeColor="text1"/>
          <w:sz w:val="20"/>
          <w:szCs w:val="20"/>
        </w:rPr>
        <w:t xml:space="preserve">clarify </w:t>
      </w:r>
      <w:r w:rsidR="002F3835" w:rsidRPr="007C190E">
        <w:rPr>
          <w:rFonts w:ascii="Arial" w:hAnsi="Arial" w:cs="Arial"/>
          <w:color w:val="000000" w:themeColor="text1"/>
          <w:sz w:val="20"/>
          <w:szCs w:val="20"/>
        </w:rPr>
        <w:t xml:space="preserve">that </w:t>
      </w:r>
      <w:r w:rsidR="00E16C60" w:rsidRPr="007C190E">
        <w:rPr>
          <w:rFonts w:ascii="Arial" w:hAnsi="Arial" w:cs="Arial"/>
          <w:color w:val="000000" w:themeColor="text1"/>
          <w:sz w:val="20"/>
          <w:szCs w:val="20"/>
        </w:rPr>
        <w:t xml:space="preserve">as </w:t>
      </w:r>
      <w:r w:rsidR="002F3835" w:rsidRPr="007C190E">
        <w:rPr>
          <w:rFonts w:ascii="Arial" w:hAnsi="Arial" w:cs="Arial"/>
          <w:color w:val="000000" w:themeColor="text1"/>
          <w:sz w:val="20"/>
          <w:szCs w:val="20"/>
        </w:rPr>
        <w:t xml:space="preserve">the test at </w:t>
      </w:r>
      <w:r w:rsidR="00372217" w:rsidRPr="007C190E">
        <w:rPr>
          <w:rFonts w:ascii="Arial" w:hAnsi="Arial" w:cs="Arial"/>
          <w:color w:val="000000" w:themeColor="text1"/>
          <w:sz w:val="20"/>
          <w:szCs w:val="20"/>
        </w:rPr>
        <w:t xml:space="preserve">Family Procedure Rules 2010 r.25.9(2) </w:t>
      </w:r>
      <w:r w:rsidR="00E16C60" w:rsidRPr="007C190E">
        <w:rPr>
          <w:rFonts w:ascii="Arial" w:hAnsi="Arial" w:cs="Arial"/>
          <w:color w:val="000000" w:themeColor="text1"/>
          <w:sz w:val="20"/>
          <w:szCs w:val="20"/>
        </w:rPr>
        <w:t xml:space="preserve">is whether it is necessary in the interests of justice, it would require the court to consider, in some cases, </w:t>
      </w:r>
      <w:r w:rsidR="002F3835" w:rsidRPr="007C190E">
        <w:rPr>
          <w:rFonts w:ascii="Arial" w:hAnsi="Arial" w:cs="Arial"/>
          <w:color w:val="000000" w:themeColor="text1"/>
          <w:sz w:val="20"/>
          <w:szCs w:val="20"/>
        </w:rPr>
        <w:t xml:space="preserve">the importance of the role of challenging evidence in ensuring a fair hearing. </w:t>
      </w:r>
      <w:r w:rsidR="009577E2" w:rsidRPr="007C190E">
        <w:rPr>
          <w:rFonts w:ascii="Arial" w:hAnsi="Arial" w:cs="Arial"/>
          <w:color w:val="000000" w:themeColor="text1"/>
          <w:sz w:val="20"/>
          <w:szCs w:val="20"/>
        </w:rPr>
        <w:t xml:space="preserve">He </w:t>
      </w:r>
      <w:r w:rsidR="002F3835" w:rsidRPr="007C190E">
        <w:rPr>
          <w:rFonts w:ascii="Arial" w:hAnsi="Arial" w:cs="Arial"/>
          <w:color w:val="000000" w:themeColor="text1"/>
          <w:sz w:val="20"/>
          <w:szCs w:val="20"/>
        </w:rPr>
        <w:t xml:space="preserve">dealt with </w:t>
      </w:r>
      <w:r w:rsidR="00600A93" w:rsidRPr="007C190E">
        <w:rPr>
          <w:rFonts w:ascii="Arial" w:hAnsi="Arial" w:cs="Arial"/>
          <w:color w:val="000000" w:themeColor="text1"/>
          <w:sz w:val="20"/>
          <w:szCs w:val="20"/>
        </w:rPr>
        <w:t>several</w:t>
      </w:r>
      <w:r w:rsidR="002F3835" w:rsidRPr="007C190E">
        <w:rPr>
          <w:rFonts w:ascii="Arial" w:hAnsi="Arial" w:cs="Arial"/>
          <w:color w:val="000000" w:themeColor="text1"/>
          <w:sz w:val="20"/>
          <w:szCs w:val="20"/>
        </w:rPr>
        <w:t xml:space="preserve"> authorities at paragraphs </w:t>
      </w:r>
      <w:r w:rsidR="00600A93" w:rsidRPr="007C190E">
        <w:rPr>
          <w:rFonts w:ascii="Arial" w:hAnsi="Arial" w:cs="Arial"/>
          <w:color w:val="000000" w:themeColor="text1"/>
          <w:sz w:val="20"/>
          <w:szCs w:val="20"/>
        </w:rPr>
        <w:t>38 to 46</w:t>
      </w:r>
      <w:r w:rsidR="009E59BE" w:rsidRPr="007C190E">
        <w:rPr>
          <w:rFonts w:ascii="Arial" w:hAnsi="Arial" w:cs="Arial"/>
          <w:color w:val="000000" w:themeColor="text1"/>
          <w:sz w:val="20"/>
          <w:szCs w:val="20"/>
        </w:rPr>
        <w:t xml:space="preserve"> of his judgment</w:t>
      </w:r>
      <w:r w:rsidR="00E16C60" w:rsidRPr="007C190E">
        <w:rPr>
          <w:rFonts w:ascii="Arial" w:hAnsi="Arial" w:cs="Arial"/>
          <w:color w:val="000000" w:themeColor="text1"/>
          <w:sz w:val="20"/>
          <w:szCs w:val="20"/>
        </w:rPr>
        <w:t xml:space="preserve"> surrounding a party’s right to put the </w:t>
      </w:r>
      <w:r w:rsidR="00E16C60" w:rsidRPr="007C190E">
        <w:rPr>
          <w:rFonts w:ascii="Arial" w:hAnsi="Arial" w:cs="Arial"/>
          <w:color w:val="000000" w:themeColor="text1"/>
          <w:sz w:val="20"/>
          <w:szCs w:val="20"/>
        </w:rPr>
        <w:lastRenderedPageBreak/>
        <w:t>essence of their case to a witness on evidence that may be significant to the outcome</w:t>
      </w:r>
      <w:r w:rsidR="00600A93" w:rsidRPr="007C190E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="00BD50BA" w:rsidRPr="007C190E">
        <w:rPr>
          <w:rFonts w:ascii="Arial" w:hAnsi="Arial" w:cs="Arial"/>
          <w:color w:val="000000" w:themeColor="text1"/>
          <w:sz w:val="20"/>
          <w:szCs w:val="20"/>
        </w:rPr>
        <w:t>most</w:t>
      </w:r>
      <w:r w:rsidR="002F3835" w:rsidRPr="007C190E">
        <w:rPr>
          <w:rFonts w:ascii="Arial" w:hAnsi="Arial" w:cs="Arial"/>
          <w:color w:val="000000" w:themeColor="text1"/>
          <w:sz w:val="20"/>
          <w:szCs w:val="20"/>
        </w:rPr>
        <w:t xml:space="preserve"> specifically </w:t>
      </w:r>
      <w:r w:rsidR="002F3835" w:rsidRPr="007C190E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u w:val="single"/>
        </w:rPr>
        <w:t>Tui UK Ltd v Griffiths</w:t>
      </w:r>
      <w:r w:rsidR="00600A93" w:rsidRPr="007C190E">
        <w:rPr>
          <w:rFonts w:ascii="Arial" w:hAnsi="Arial" w:cs="Arial"/>
          <w:i/>
          <w:iCs/>
          <w:color w:val="000000" w:themeColor="text1"/>
          <w:sz w:val="20"/>
          <w:szCs w:val="20"/>
          <w:u w:val="single"/>
        </w:rPr>
        <w:t xml:space="preserve"> </w:t>
      </w:r>
      <w:r w:rsidR="00107234" w:rsidRPr="007C190E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[2023] UKSC 48</w:t>
      </w:r>
      <w:r w:rsidR="00E16C60" w:rsidRPr="007C190E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</w:p>
    <w:p w14:paraId="1F7BCED0" w14:textId="77777777" w:rsidR="009577E2" w:rsidRPr="007C190E" w:rsidRDefault="009577E2" w:rsidP="009577E2">
      <w:pPr>
        <w:pStyle w:val="ListParagraph"/>
        <w:rPr>
          <w:rFonts w:ascii="Arial" w:hAnsi="Arial" w:cs="Arial"/>
          <w:color w:val="000000" w:themeColor="text1"/>
          <w:sz w:val="20"/>
          <w:szCs w:val="20"/>
        </w:rPr>
      </w:pPr>
    </w:p>
    <w:p w14:paraId="64D60598" w14:textId="6D866614" w:rsidR="00723532" w:rsidRPr="007C190E" w:rsidRDefault="00E16C60" w:rsidP="009577E2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proofErr w:type="spellStart"/>
      <w:r w:rsidRPr="007C190E">
        <w:rPr>
          <w:rFonts w:ascii="Arial" w:hAnsi="Arial" w:cs="Arial"/>
          <w:color w:val="000000" w:themeColor="text1"/>
          <w:sz w:val="20"/>
          <w:szCs w:val="20"/>
        </w:rPr>
        <w:t>Mr</w:t>
      </w:r>
      <w:proofErr w:type="spellEnd"/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 Justice MacDonald was of the view that the principles articulated by the Supreme Court over the circumstances whereby a party’s right to cross-examine a witness of the opposing party may not apply within </w:t>
      </w:r>
      <w:r w:rsidRPr="007C190E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u w:val="single"/>
        </w:rPr>
        <w:t>Tui UK Ltd v Griffiths</w:t>
      </w:r>
      <w:r w:rsidRPr="007C190E">
        <w:rPr>
          <w:rFonts w:ascii="Arial" w:hAnsi="Arial" w:cs="Arial"/>
          <w:i/>
          <w:iCs/>
          <w:color w:val="000000" w:themeColor="text1"/>
          <w:sz w:val="20"/>
          <w:szCs w:val="20"/>
          <w:u w:val="single"/>
        </w:rPr>
        <w:t xml:space="preserve"> </w:t>
      </w:r>
      <w:r w:rsidRPr="007C190E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[2023] UKSC 48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600A93" w:rsidRPr="007C190E">
        <w:rPr>
          <w:rFonts w:ascii="Arial" w:hAnsi="Arial" w:cs="Arial"/>
          <w:color w:val="000000" w:themeColor="text1"/>
          <w:sz w:val="20"/>
          <w:szCs w:val="20"/>
        </w:rPr>
        <w:t xml:space="preserve">were applicable 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>to</w:t>
      </w:r>
      <w:r w:rsidR="00600A93" w:rsidRPr="007C190E">
        <w:rPr>
          <w:rFonts w:ascii="Arial" w:hAnsi="Arial" w:cs="Arial"/>
          <w:color w:val="000000" w:themeColor="text1"/>
          <w:sz w:val="20"/>
          <w:szCs w:val="20"/>
        </w:rPr>
        <w:t xml:space="preserve"> family law proceedings.</w:t>
      </w:r>
      <w:r w:rsidR="002E7980"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</w:t>
      </w:r>
    </w:p>
    <w:p w14:paraId="7313D536" w14:textId="77777777" w:rsidR="002F3835" w:rsidRPr="007C190E" w:rsidRDefault="002F3835" w:rsidP="00347269">
      <w:pPr>
        <w:pStyle w:val="ListParagraph"/>
        <w:rPr>
          <w:rFonts w:ascii="Arial" w:hAnsi="Arial" w:cs="Arial"/>
          <w:color w:val="000000" w:themeColor="text1"/>
          <w:sz w:val="20"/>
          <w:szCs w:val="20"/>
        </w:rPr>
      </w:pPr>
    </w:p>
    <w:p w14:paraId="44405543" w14:textId="403CC5D8" w:rsidR="002F3835" w:rsidRPr="007C190E" w:rsidRDefault="002F3835" w:rsidP="0034726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He </w:t>
      </w:r>
      <w:r w:rsidR="00E16C60" w:rsidRPr="007C190E">
        <w:rPr>
          <w:rFonts w:ascii="Arial" w:hAnsi="Arial" w:cs="Arial"/>
          <w:color w:val="000000" w:themeColor="text1"/>
          <w:sz w:val="20"/>
          <w:szCs w:val="20"/>
        </w:rPr>
        <w:t xml:space="preserve">also 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clarified that the authorities and the decision of </w:t>
      </w:r>
      <w:r w:rsidR="00E16C60" w:rsidRPr="007C190E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u w:val="single"/>
        </w:rPr>
        <w:t>Tui UK Ltd v Griffiths</w:t>
      </w:r>
      <w:r w:rsidR="00E16C60" w:rsidRPr="007C190E">
        <w:rPr>
          <w:rFonts w:ascii="Arial" w:hAnsi="Arial" w:cs="Arial"/>
          <w:i/>
          <w:iCs/>
          <w:color w:val="000000" w:themeColor="text1"/>
          <w:sz w:val="20"/>
          <w:szCs w:val="20"/>
          <w:u w:val="single"/>
        </w:rPr>
        <w:t xml:space="preserve"> </w:t>
      </w:r>
      <w:r w:rsidR="00E16C60" w:rsidRPr="007C190E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 xml:space="preserve">[2023] UKSC </w:t>
      </w:r>
      <w:r w:rsidR="00877A55" w:rsidRPr="007C190E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48</w:t>
      </w:r>
      <w:r w:rsidR="00877A55"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</w:t>
      </w:r>
      <w:r w:rsidR="00877A55" w:rsidRPr="007C190E">
        <w:rPr>
          <w:rFonts w:ascii="Arial" w:hAnsi="Arial" w:cs="Arial"/>
          <w:color w:val="000000" w:themeColor="text1"/>
          <w:sz w:val="20"/>
          <w:szCs w:val="20"/>
        </w:rPr>
        <w:t>make</w:t>
      </w:r>
      <w:r w:rsidR="00600A93" w:rsidRPr="007C190E">
        <w:rPr>
          <w:rFonts w:ascii="Arial" w:hAnsi="Arial" w:cs="Arial"/>
          <w:color w:val="000000" w:themeColor="text1"/>
          <w:sz w:val="20"/>
          <w:szCs w:val="20"/>
        </w:rPr>
        <w:t xml:space="preserve"> it clear that a party’s wish to challenge by cross-</w:t>
      </w:r>
      <w:r w:rsidR="00877A55" w:rsidRPr="007C190E">
        <w:rPr>
          <w:rFonts w:ascii="Arial" w:hAnsi="Arial" w:cs="Arial"/>
          <w:color w:val="000000" w:themeColor="text1"/>
          <w:sz w:val="20"/>
          <w:szCs w:val="20"/>
        </w:rPr>
        <w:t>examination</w:t>
      </w:r>
      <w:r w:rsidR="00600A93" w:rsidRPr="007C190E">
        <w:rPr>
          <w:rFonts w:ascii="Arial" w:hAnsi="Arial" w:cs="Arial"/>
          <w:color w:val="000000" w:themeColor="text1"/>
          <w:sz w:val="20"/>
          <w:szCs w:val="20"/>
        </w:rPr>
        <w:t xml:space="preserve"> the evidence of any witness on a material point</w:t>
      </w:r>
      <w:r w:rsidR="00877A55"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‘</w:t>
      </w:r>
      <w:r w:rsidR="00600A93"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>is not a rigid one</w:t>
      </w:r>
      <w:r w:rsidR="007C3E46"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>.</w:t>
      </w:r>
      <w:r w:rsidR="00600A93"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The overarching opposition remains whether, viewed </w:t>
      </w:r>
      <w:r w:rsidR="00877A55"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>overall</w:t>
      </w:r>
      <w:r w:rsidR="00600A93"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>, the hearing is fair’</w:t>
      </w:r>
      <w:r w:rsidR="007C3E46"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</w:t>
      </w:r>
      <w:r w:rsidR="007C3E46" w:rsidRPr="007C190E">
        <w:rPr>
          <w:rFonts w:ascii="Arial" w:hAnsi="Arial" w:cs="Arial"/>
          <w:color w:val="000000" w:themeColor="text1"/>
          <w:sz w:val="20"/>
          <w:szCs w:val="20"/>
        </w:rPr>
        <w:t>[47].</w:t>
      </w:r>
      <w:r w:rsidR="007C3E46"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</w:t>
      </w:r>
      <w:r w:rsidR="00600A93"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="00877A55" w:rsidRPr="007C190E">
        <w:rPr>
          <w:rFonts w:ascii="Arial" w:hAnsi="Arial" w:cs="Arial"/>
          <w:color w:val="000000" w:themeColor="text1"/>
          <w:sz w:val="20"/>
          <w:szCs w:val="20"/>
        </w:rPr>
        <w:t>Mr</w:t>
      </w:r>
      <w:proofErr w:type="spellEnd"/>
      <w:r w:rsidR="00877A55" w:rsidRPr="007C190E">
        <w:rPr>
          <w:rFonts w:ascii="Arial" w:hAnsi="Arial" w:cs="Arial"/>
          <w:color w:val="000000" w:themeColor="text1"/>
          <w:sz w:val="20"/>
          <w:szCs w:val="20"/>
        </w:rPr>
        <w:t xml:space="preserve"> Justice MacDonald found that this was reflected in the </w:t>
      </w:r>
      <w:r w:rsidR="007C3E46" w:rsidRPr="007C190E">
        <w:rPr>
          <w:rFonts w:ascii="Arial" w:hAnsi="Arial" w:cs="Arial"/>
          <w:color w:val="000000" w:themeColor="text1"/>
          <w:sz w:val="20"/>
          <w:szCs w:val="20"/>
        </w:rPr>
        <w:t xml:space="preserve">test </w:t>
      </w:r>
      <w:r w:rsidR="00372217" w:rsidRPr="007C190E">
        <w:rPr>
          <w:rFonts w:ascii="Arial" w:hAnsi="Arial" w:cs="Arial"/>
          <w:color w:val="000000" w:themeColor="text1"/>
          <w:sz w:val="20"/>
          <w:szCs w:val="20"/>
        </w:rPr>
        <w:t xml:space="preserve">within Family Procedure Rules 2010 r.25.9(2) </w:t>
      </w:r>
      <w:r w:rsidR="007C3E46" w:rsidRPr="007C190E">
        <w:rPr>
          <w:rFonts w:ascii="Arial" w:hAnsi="Arial" w:cs="Arial"/>
          <w:color w:val="000000" w:themeColor="text1"/>
          <w:sz w:val="20"/>
          <w:szCs w:val="20"/>
        </w:rPr>
        <w:t>whereby it s</w:t>
      </w:r>
      <w:r w:rsidR="00B72A59" w:rsidRPr="007C190E">
        <w:rPr>
          <w:rFonts w:ascii="Arial" w:hAnsi="Arial" w:cs="Arial"/>
          <w:color w:val="000000" w:themeColor="text1"/>
          <w:sz w:val="20"/>
          <w:szCs w:val="20"/>
        </w:rPr>
        <w:t xml:space="preserve">tates that the Court must consider whether an expert attends the hearing is necessary in the interests of justice. </w:t>
      </w:r>
    </w:p>
    <w:p w14:paraId="7ED6F62A" w14:textId="77777777" w:rsidR="009A48EF" w:rsidRPr="007C190E" w:rsidRDefault="009A48EF" w:rsidP="00347269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02F8E3F0" w14:textId="45FCAFCE" w:rsidR="00234C6B" w:rsidRPr="007C190E" w:rsidRDefault="00CA7E25" w:rsidP="0034726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In light of the principles, </w:t>
      </w:r>
      <w:proofErr w:type="spellStart"/>
      <w:r w:rsidR="009A48EF" w:rsidRPr="007C190E">
        <w:rPr>
          <w:rFonts w:ascii="Arial" w:hAnsi="Arial" w:cs="Arial"/>
          <w:color w:val="000000" w:themeColor="text1"/>
          <w:sz w:val="20"/>
          <w:szCs w:val="20"/>
        </w:rPr>
        <w:t>Mr</w:t>
      </w:r>
      <w:proofErr w:type="spellEnd"/>
      <w:r w:rsidR="009A48EF" w:rsidRPr="007C190E">
        <w:rPr>
          <w:rFonts w:ascii="Arial" w:hAnsi="Arial" w:cs="Arial"/>
          <w:color w:val="000000" w:themeColor="text1"/>
          <w:sz w:val="20"/>
          <w:szCs w:val="20"/>
        </w:rPr>
        <w:t xml:space="preserve"> Justice MacDonald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9A48EF" w:rsidRPr="007C190E">
        <w:rPr>
          <w:rFonts w:ascii="Arial" w:hAnsi="Arial" w:cs="Arial"/>
          <w:color w:val="000000" w:themeColor="text1"/>
          <w:sz w:val="20"/>
          <w:szCs w:val="20"/>
        </w:rPr>
        <w:t xml:space="preserve">concluded that </w:t>
      </w:r>
      <w:r w:rsidR="00723532" w:rsidRPr="007C190E">
        <w:rPr>
          <w:rFonts w:ascii="Arial" w:hAnsi="Arial" w:cs="Arial"/>
          <w:color w:val="000000" w:themeColor="text1"/>
          <w:sz w:val="20"/>
          <w:szCs w:val="20"/>
        </w:rPr>
        <w:t xml:space="preserve">when considering an </w:t>
      </w:r>
      <w:r w:rsidR="00197335" w:rsidRPr="007C190E">
        <w:rPr>
          <w:rFonts w:ascii="Arial" w:hAnsi="Arial" w:cs="Arial"/>
          <w:color w:val="000000" w:themeColor="text1"/>
          <w:sz w:val="20"/>
          <w:szCs w:val="20"/>
        </w:rPr>
        <w:t>application under F</w:t>
      </w:r>
      <w:r w:rsidR="007C190E">
        <w:rPr>
          <w:rFonts w:ascii="Arial" w:hAnsi="Arial" w:cs="Arial"/>
          <w:color w:val="000000" w:themeColor="text1"/>
          <w:sz w:val="20"/>
          <w:szCs w:val="20"/>
        </w:rPr>
        <w:t>amily Procedure Rules</w:t>
      </w:r>
      <w:r w:rsidR="00197335" w:rsidRPr="007C190E">
        <w:rPr>
          <w:rFonts w:ascii="Arial" w:hAnsi="Arial" w:cs="Arial"/>
          <w:color w:val="000000" w:themeColor="text1"/>
          <w:sz w:val="20"/>
          <w:szCs w:val="20"/>
        </w:rPr>
        <w:t xml:space="preserve"> r.25.9(2)</w:t>
      </w:r>
      <w:r w:rsidR="00234C6B" w:rsidRPr="007C190E">
        <w:rPr>
          <w:rFonts w:ascii="Arial" w:hAnsi="Arial" w:cs="Arial"/>
          <w:color w:val="000000" w:themeColor="text1"/>
          <w:sz w:val="20"/>
          <w:szCs w:val="20"/>
        </w:rPr>
        <w:t>:</w:t>
      </w:r>
    </w:p>
    <w:p w14:paraId="157058FA" w14:textId="77777777" w:rsidR="008A7935" w:rsidRPr="007C190E" w:rsidRDefault="008A7935" w:rsidP="00347269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3570F14A" w14:textId="253A4695" w:rsidR="00367EAF" w:rsidRPr="007C190E" w:rsidRDefault="00197335" w:rsidP="00347269">
      <w:pPr>
        <w:pStyle w:val="ListParagraph"/>
        <w:ind w:left="1440"/>
        <w:jc w:val="both"/>
        <w:rPr>
          <w:rFonts w:ascii="Arial" w:hAnsi="Arial" w:cs="Arial"/>
          <w:i/>
          <w:iCs/>
          <w:color w:val="000000" w:themeColor="text1"/>
          <w:sz w:val="20"/>
          <w:szCs w:val="20"/>
        </w:rPr>
      </w:pPr>
      <w:r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>‘</w:t>
      </w:r>
      <w:r w:rsidR="0028251A"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the </w:t>
      </w:r>
      <w:r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>court should maintain an intense focus on the content of the</w:t>
      </w:r>
      <w:r w:rsidR="00234C6B"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>expert evidence, considered in the context of the Overriding Objective in FPR Part 1,</w:t>
      </w:r>
      <w:r w:rsidR="00234C6B"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>the provisions of FPR Part 25 as a whole, the importance in certain cases of the role of</w:t>
      </w:r>
      <w:r w:rsidR="00234C6B"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>challenging evidence to ensuring the overall fairness of the hearing and the nature and</w:t>
      </w:r>
      <w:r w:rsidR="00234C6B"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>extent of the task of the court in assessing the evidence before it, rather than on</w:t>
      </w:r>
      <w:r w:rsidR="00234C6B"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>general considerations of the nature of the proceedings, the seriousness and potential</w:t>
      </w:r>
      <w:r w:rsidR="00234C6B"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</w:t>
      </w:r>
      <w:r w:rsidR="0028251A"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>consequences</w:t>
      </w:r>
      <w:r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of those proceedings or the rights engaged therein per se. In some</w:t>
      </w:r>
      <w:r w:rsidR="00234C6B"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>cases the court will conclude that it is not necessary in the interests of justice for the</w:t>
      </w:r>
      <w:r w:rsidR="00234C6B"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>expert to attend. In some cases it will be necessary. Each case will turn on its own</w:t>
      </w:r>
      <w:r w:rsidR="00234C6B"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>facts having regard to the test set out in FPR 25.9(2).</w:t>
      </w:r>
      <w:r w:rsidR="00F61634"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>’</w:t>
      </w:r>
      <w:r w:rsidR="00BD50BA"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[50].</w:t>
      </w:r>
    </w:p>
    <w:p w14:paraId="10784120" w14:textId="77777777" w:rsidR="00CA7E25" w:rsidRPr="007C190E" w:rsidRDefault="00CA7E25" w:rsidP="00347269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56A9DD64" w14:textId="6EE5BC09" w:rsidR="000A79FE" w:rsidRPr="007C190E" w:rsidRDefault="00347269" w:rsidP="0034726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C190E">
        <w:rPr>
          <w:rFonts w:ascii="Arial" w:hAnsi="Arial" w:cs="Arial"/>
          <w:color w:val="000000" w:themeColor="text1"/>
          <w:sz w:val="20"/>
          <w:szCs w:val="20"/>
        </w:rPr>
        <w:t>Indeed</w:t>
      </w:r>
      <w:r w:rsidR="00600A93" w:rsidRPr="007C190E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proofErr w:type="spellStart"/>
      <w:r w:rsidR="00600A93" w:rsidRPr="007C190E">
        <w:rPr>
          <w:rFonts w:ascii="Arial" w:hAnsi="Arial" w:cs="Arial"/>
          <w:color w:val="000000" w:themeColor="text1"/>
          <w:sz w:val="20"/>
          <w:szCs w:val="20"/>
        </w:rPr>
        <w:t>Mr</w:t>
      </w:r>
      <w:proofErr w:type="spellEnd"/>
      <w:r w:rsidR="00CA7E25" w:rsidRPr="007C190E">
        <w:rPr>
          <w:rFonts w:ascii="Arial" w:hAnsi="Arial" w:cs="Arial"/>
          <w:color w:val="000000" w:themeColor="text1"/>
          <w:sz w:val="20"/>
          <w:szCs w:val="20"/>
        </w:rPr>
        <w:t xml:space="preserve"> Justice</w:t>
      </w:r>
      <w:r w:rsidR="000A79FE" w:rsidRPr="007C190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600A93" w:rsidRPr="007C190E">
        <w:rPr>
          <w:rFonts w:ascii="Arial" w:hAnsi="Arial" w:cs="Arial"/>
          <w:color w:val="000000" w:themeColor="text1"/>
          <w:sz w:val="20"/>
          <w:szCs w:val="20"/>
        </w:rPr>
        <w:t xml:space="preserve">MacDonald was of the </w:t>
      </w:r>
      <w:r w:rsidR="009A48EF" w:rsidRPr="007C190E">
        <w:rPr>
          <w:rFonts w:ascii="Arial" w:hAnsi="Arial" w:cs="Arial"/>
          <w:color w:val="000000" w:themeColor="text1"/>
          <w:sz w:val="20"/>
          <w:szCs w:val="20"/>
        </w:rPr>
        <w:t xml:space="preserve">view </w:t>
      </w:r>
      <w:r w:rsidR="00CA7E25" w:rsidRPr="007C190E">
        <w:rPr>
          <w:rFonts w:ascii="Arial" w:hAnsi="Arial" w:cs="Arial"/>
          <w:color w:val="000000" w:themeColor="text1"/>
          <w:sz w:val="20"/>
          <w:szCs w:val="20"/>
        </w:rPr>
        <w:t>that a party’s wish to cross-examine an expert</w:t>
      </w:r>
      <w:r w:rsidR="009A48EF" w:rsidRPr="007C190E">
        <w:rPr>
          <w:rFonts w:ascii="Arial" w:hAnsi="Arial" w:cs="Arial"/>
          <w:color w:val="000000" w:themeColor="text1"/>
          <w:sz w:val="20"/>
          <w:szCs w:val="20"/>
        </w:rPr>
        <w:t xml:space="preserve"> would</w:t>
      </w:r>
      <w:r w:rsidR="000A79FE" w:rsidRPr="007C190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600A93" w:rsidRPr="007C190E">
        <w:rPr>
          <w:rFonts w:ascii="Arial" w:hAnsi="Arial" w:cs="Arial"/>
          <w:color w:val="000000" w:themeColor="text1"/>
          <w:sz w:val="20"/>
          <w:szCs w:val="20"/>
        </w:rPr>
        <w:t xml:space="preserve">just </w:t>
      </w:r>
      <w:r w:rsidR="000A79FE" w:rsidRPr="007C190E">
        <w:rPr>
          <w:rFonts w:ascii="Arial" w:hAnsi="Arial" w:cs="Arial"/>
          <w:color w:val="000000" w:themeColor="text1"/>
          <w:sz w:val="20"/>
          <w:szCs w:val="20"/>
        </w:rPr>
        <w:t>be a factor supporting the necessity of an expert’s evidence</w:t>
      </w:r>
      <w:r w:rsidR="00600A93" w:rsidRPr="007C190E">
        <w:rPr>
          <w:rFonts w:ascii="Arial" w:hAnsi="Arial" w:cs="Arial"/>
          <w:color w:val="000000" w:themeColor="text1"/>
          <w:sz w:val="20"/>
          <w:szCs w:val="20"/>
        </w:rPr>
        <w:t xml:space="preserve"> and was clear ‘</w:t>
      </w:r>
      <w:r w:rsidR="000A79FE"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>that such</w:t>
      </w:r>
      <w:r w:rsidR="000A79FE" w:rsidRPr="007C190E">
        <w:rPr>
          <w:rFonts w:ascii="Arial" w:hAnsi="Arial" w:cs="Arial"/>
          <w:color w:val="000000" w:themeColor="text1"/>
          <w:sz w:val="20"/>
          <w:szCs w:val="20"/>
        </w:rPr>
        <w:t xml:space="preserve"> a </w:t>
      </w:r>
      <w:r w:rsidR="000A79FE"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>wish is unlikely to be capable of determining the question of necessity on its own</w:t>
      </w:r>
      <w:r w:rsidR="000A79FE" w:rsidRPr="007C190E">
        <w:rPr>
          <w:rFonts w:ascii="Arial" w:hAnsi="Arial" w:cs="Arial"/>
          <w:color w:val="000000" w:themeColor="text1"/>
          <w:sz w:val="20"/>
          <w:szCs w:val="20"/>
        </w:rPr>
        <w:t>’</w:t>
      </w:r>
      <w:r w:rsidR="009A48EF" w:rsidRPr="007C190E">
        <w:rPr>
          <w:rFonts w:ascii="Arial" w:hAnsi="Arial" w:cs="Arial"/>
          <w:color w:val="000000" w:themeColor="text1"/>
          <w:sz w:val="20"/>
          <w:szCs w:val="20"/>
        </w:rPr>
        <w:t xml:space="preserve"> [51]. </w:t>
      </w:r>
    </w:p>
    <w:p w14:paraId="13584ABD" w14:textId="77777777" w:rsidR="009013D6" w:rsidRPr="007C190E" w:rsidRDefault="009013D6" w:rsidP="00347269">
      <w:pPr>
        <w:pStyle w:val="ListParagraph"/>
        <w:rPr>
          <w:rFonts w:ascii="Arial" w:hAnsi="Arial" w:cs="Arial"/>
          <w:color w:val="000000" w:themeColor="text1"/>
          <w:sz w:val="20"/>
          <w:szCs w:val="20"/>
        </w:rPr>
      </w:pPr>
    </w:p>
    <w:p w14:paraId="440BCA2F" w14:textId="5A1EEF79" w:rsidR="009013D6" w:rsidRPr="007C190E" w:rsidRDefault="00347269" w:rsidP="0034726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C190E">
        <w:rPr>
          <w:rFonts w:ascii="Arial" w:hAnsi="Arial" w:cs="Arial"/>
          <w:color w:val="000000" w:themeColor="text1"/>
          <w:sz w:val="20"/>
          <w:szCs w:val="20"/>
        </w:rPr>
        <w:t>Nevertheless,</w:t>
      </w:r>
      <w:r w:rsidR="00600A93" w:rsidRPr="007C190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="00600A93" w:rsidRPr="007C190E">
        <w:rPr>
          <w:rFonts w:ascii="Arial" w:hAnsi="Arial" w:cs="Arial"/>
          <w:color w:val="000000" w:themeColor="text1"/>
          <w:sz w:val="20"/>
          <w:szCs w:val="20"/>
        </w:rPr>
        <w:t>Mr</w:t>
      </w:r>
      <w:proofErr w:type="spellEnd"/>
      <w:r w:rsidR="00600A93" w:rsidRPr="007C190E">
        <w:rPr>
          <w:rFonts w:ascii="Arial" w:hAnsi="Arial" w:cs="Arial"/>
          <w:color w:val="000000" w:themeColor="text1"/>
          <w:sz w:val="20"/>
          <w:szCs w:val="20"/>
        </w:rPr>
        <w:t xml:space="preserve"> Justice MacDonald was keen to express that 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>the court’s decision as to whether it is necessary in the interests of justice for an expert to attend ‘</w:t>
      </w:r>
      <w:r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>cannot be allowed to become a dress rehearsal of forensic examination of the expert evidence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>’ and will not require ‘</w:t>
      </w:r>
      <w:r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>a question by question analysis of a party’s indented cross-examination’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 [54</w:t>
      </w:r>
      <w:r w:rsidRPr="007C190E">
        <w:rPr>
          <w:rFonts w:ascii="Arial" w:hAnsi="Arial" w:cs="Arial"/>
          <w:b/>
          <w:bCs/>
          <w:color w:val="000000" w:themeColor="text1"/>
          <w:sz w:val="20"/>
          <w:szCs w:val="20"/>
        </w:rPr>
        <w:t>].</w:t>
      </w:r>
    </w:p>
    <w:p w14:paraId="30220AEB" w14:textId="77777777" w:rsidR="00347269" w:rsidRPr="007C190E" w:rsidRDefault="00347269" w:rsidP="00347269">
      <w:pPr>
        <w:pStyle w:val="ListParagraph"/>
        <w:rPr>
          <w:rFonts w:ascii="Arial" w:hAnsi="Arial" w:cs="Arial"/>
          <w:color w:val="000000" w:themeColor="text1"/>
          <w:sz w:val="20"/>
          <w:szCs w:val="20"/>
        </w:rPr>
      </w:pPr>
    </w:p>
    <w:p w14:paraId="55E7466C" w14:textId="206504E0" w:rsidR="008A7935" w:rsidRPr="007C190E" w:rsidRDefault="00347269" w:rsidP="0034726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In fact, </w:t>
      </w:r>
      <w:proofErr w:type="spellStart"/>
      <w:r w:rsidRPr="007C190E">
        <w:rPr>
          <w:rFonts w:ascii="Arial" w:hAnsi="Arial" w:cs="Arial"/>
          <w:color w:val="000000" w:themeColor="text1"/>
          <w:sz w:val="20"/>
          <w:szCs w:val="20"/>
        </w:rPr>
        <w:t>Mr</w:t>
      </w:r>
      <w:proofErr w:type="spellEnd"/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 Justice MacDonald </w:t>
      </w:r>
      <w:r w:rsidR="00BD50BA" w:rsidRPr="007C190E">
        <w:rPr>
          <w:rFonts w:ascii="Arial" w:hAnsi="Arial" w:cs="Arial"/>
          <w:color w:val="000000" w:themeColor="text1"/>
          <w:sz w:val="20"/>
          <w:szCs w:val="20"/>
        </w:rPr>
        <w:t>stated that provided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 care is taken to identify the issues in the case, it will be readily apparent whether the test for an expert to attend is met</w:t>
      </w:r>
      <w:r w:rsidR="00BD50BA" w:rsidRPr="007C190E">
        <w:rPr>
          <w:rFonts w:ascii="Arial" w:hAnsi="Arial" w:cs="Arial"/>
          <w:color w:val="000000" w:themeColor="text1"/>
          <w:sz w:val="20"/>
          <w:szCs w:val="20"/>
        </w:rPr>
        <w:t xml:space="preserve"> [55].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12F9B662" w14:textId="77777777" w:rsidR="00D0631A" w:rsidRPr="007C190E" w:rsidRDefault="00D0631A" w:rsidP="00347269">
      <w:pPr>
        <w:pStyle w:val="ListParagraph"/>
        <w:rPr>
          <w:rFonts w:ascii="Arial" w:hAnsi="Arial" w:cs="Arial"/>
          <w:color w:val="000000" w:themeColor="text1"/>
          <w:sz w:val="20"/>
          <w:szCs w:val="20"/>
        </w:rPr>
      </w:pPr>
    </w:p>
    <w:p w14:paraId="01F11D1A" w14:textId="10A8172A" w:rsidR="00BD50BA" w:rsidRPr="007C190E" w:rsidRDefault="00D0631A" w:rsidP="00BD50BA">
      <w:pPr>
        <w:pStyle w:val="p1"/>
        <w:numPr>
          <w:ilvl w:val="0"/>
          <w:numId w:val="1"/>
        </w:numPr>
        <w:spacing w:line="276" w:lineRule="auto"/>
        <w:rPr>
          <w:rFonts w:ascii="Arial" w:hAnsi="Arial" w:cs="Arial"/>
          <w:color w:val="000000" w:themeColor="text1"/>
          <w:sz w:val="20"/>
          <w:szCs w:val="20"/>
        </w:rPr>
      </w:pPr>
      <w:r w:rsidRPr="007C190E">
        <w:rPr>
          <w:rFonts w:ascii="Arial" w:hAnsi="Arial" w:cs="Arial"/>
          <w:color w:val="000000" w:themeColor="text1"/>
          <w:sz w:val="20"/>
          <w:szCs w:val="20"/>
        </w:rPr>
        <w:t>In order to provide guidance</w:t>
      </w:r>
      <w:r w:rsidR="002E7980" w:rsidRPr="007C190E">
        <w:rPr>
          <w:rFonts w:ascii="Arial" w:hAnsi="Arial" w:cs="Arial"/>
          <w:color w:val="000000" w:themeColor="text1"/>
          <w:sz w:val="20"/>
          <w:szCs w:val="20"/>
        </w:rPr>
        <w:t xml:space="preserve">, Mr 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>Justice M</w:t>
      </w:r>
      <w:r w:rsidR="005319D0" w:rsidRPr="007C190E">
        <w:rPr>
          <w:rFonts w:ascii="Arial" w:hAnsi="Arial" w:cs="Arial"/>
          <w:color w:val="000000" w:themeColor="text1"/>
          <w:sz w:val="20"/>
          <w:szCs w:val="20"/>
        </w:rPr>
        <w:t>a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cDonald </w:t>
      </w:r>
      <w:r w:rsidR="00246525" w:rsidRPr="007C190E">
        <w:rPr>
          <w:rFonts w:ascii="Arial" w:hAnsi="Arial" w:cs="Arial"/>
          <w:color w:val="000000" w:themeColor="text1"/>
          <w:sz w:val="20"/>
          <w:szCs w:val="20"/>
        </w:rPr>
        <w:t xml:space="preserve">gave </w:t>
      </w:r>
      <w:r w:rsidR="003B507E" w:rsidRPr="007C190E">
        <w:rPr>
          <w:rFonts w:ascii="Arial" w:hAnsi="Arial" w:cs="Arial"/>
          <w:color w:val="000000" w:themeColor="text1"/>
          <w:sz w:val="20"/>
          <w:szCs w:val="20"/>
        </w:rPr>
        <w:t>the following</w:t>
      </w:r>
      <w:r w:rsidR="00294FC0" w:rsidRPr="007C190E">
        <w:rPr>
          <w:rFonts w:ascii="Arial" w:hAnsi="Arial" w:cs="Arial"/>
          <w:color w:val="000000" w:themeColor="text1"/>
          <w:sz w:val="20"/>
          <w:szCs w:val="20"/>
        </w:rPr>
        <w:t xml:space="preserve"> non-exhaustive</w:t>
      </w:r>
      <w:r w:rsidR="003B507E" w:rsidRPr="007C190E">
        <w:rPr>
          <w:rFonts w:ascii="Arial" w:hAnsi="Arial" w:cs="Arial"/>
          <w:color w:val="000000" w:themeColor="text1"/>
          <w:sz w:val="20"/>
          <w:szCs w:val="20"/>
        </w:rPr>
        <w:t xml:space="preserve"> questions that should be</w:t>
      </w:r>
      <w:r w:rsidR="000118C9" w:rsidRPr="007C190E">
        <w:rPr>
          <w:rFonts w:ascii="Arial" w:hAnsi="Arial" w:cs="Arial"/>
          <w:color w:val="000000" w:themeColor="text1"/>
          <w:sz w:val="20"/>
          <w:szCs w:val="20"/>
        </w:rPr>
        <w:t xml:space="preserve"> at the full front of the Court’s mind</w:t>
      </w:r>
      <w:r w:rsidR="003B507E" w:rsidRPr="007C190E">
        <w:rPr>
          <w:rFonts w:ascii="Arial" w:hAnsi="Arial" w:cs="Arial"/>
          <w:color w:val="000000" w:themeColor="text1"/>
          <w:sz w:val="20"/>
          <w:szCs w:val="20"/>
        </w:rPr>
        <w:t xml:space="preserve"> when it is considering an application</w:t>
      </w:r>
      <w:r w:rsidR="002E7980" w:rsidRPr="007C190E">
        <w:rPr>
          <w:rFonts w:ascii="Arial" w:hAnsi="Arial" w:cs="Arial"/>
          <w:color w:val="000000" w:themeColor="text1"/>
          <w:sz w:val="20"/>
          <w:szCs w:val="20"/>
        </w:rPr>
        <w:t xml:space="preserve"> under </w:t>
      </w:r>
      <w:r w:rsidR="007C190E" w:rsidRPr="007C190E">
        <w:rPr>
          <w:rFonts w:ascii="Arial" w:hAnsi="Arial" w:cs="Arial"/>
          <w:color w:val="000000" w:themeColor="text1"/>
          <w:sz w:val="20"/>
          <w:szCs w:val="20"/>
        </w:rPr>
        <w:t xml:space="preserve">Family Procedure Rules 2010 r.25.9(2) </w:t>
      </w:r>
      <w:r w:rsidR="00BD50BA" w:rsidRPr="007C190E">
        <w:rPr>
          <w:rFonts w:ascii="Arial" w:hAnsi="Arial" w:cs="Arial"/>
          <w:color w:val="000000" w:themeColor="text1"/>
          <w:sz w:val="20"/>
          <w:szCs w:val="20"/>
        </w:rPr>
        <w:t>[56]:</w:t>
      </w:r>
    </w:p>
    <w:p w14:paraId="70081A98" w14:textId="77777777" w:rsidR="00BD50BA" w:rsidRPr="007C190E" w:rsidRDefault="00BD50BA" w:rsidP="00BD50BA">
      <w:pPr>
        <w:pStyle w:val="p1"/>
        <w:spacing w:line="276" w:lineRule="auto"/>
        <w:ind w:left="720"/>
        <w:rPr>
          <w:rFonts w:ascii="Arial" w:hAnsi="Arial" w:cs="Arial"/>
          <w:color w:val="000000" w:themeColor="text1"/>
          <w:sz w:val="20"/>
          <w:szCs w:val="20"/>
        </w:rPr>
      </w:pPr>
    </w:p>
    <w:p w14:paraId="2F6BC839" w14:textId="2E4D5B20" w:rsidR="000118C9" w:rsidRPr="007C190E" w:rsidRDefault="009E59BE" w:rsidP="00347269">
      <w:pPr>
        <w:pStyle w:val="p1"/>
        <w:numPr>
          <w:ilvl w:val="1"/>
          <w:numId w:val="1"/>
        </w:numPr>
        <w:spacing w:line="276" w:lineRule="auto"/>
        <w:jc w:val="both"/>
        <w:rPr>
          <w:rFonts w:ascii="Arial" w:hAnsi="Arial" w:cs="Arial"/>
          <w:i/>
          <w:iCs/>
          <w:color w:val="000000" w:themeColor="text1"/>
          <w:sz w:val="20"/>
          <w:szCs w:val="20"/>
        </w:rPr>
      </w:pPr>
      <w:r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>‘</w:t>
      </w:r>
      <w:r w:rsidR="000118C9"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The extent to which the expert evidence is relied on, </w:t>
      </w:r>
    </w:p>
    <w:p w14:paraId="481EB8CE" w14:textId="77777777" w:rsidR="000118C9" w:rsidRPr="007C190E" w:rsidRDefault="000118C9" w:rsidP="00347269">
      <w:pPr>
        <w:pStyle w:val="p1"/>
        <w:numPr>
          <w:ilvl w:val="1"/>
          <w:numId w:val="1"/>
        </w:numPr>
        <w:spacing w:line="276" w:lineRule="auto"/>
        <w:jc w:val="both"/>
        <w:rPr>
          <w:rFonts w:ascii="Arial" w:hAnsi="Arial" w:cs="Arial"/>
          <w:i/>
          <w:iCs/>
          <w:color w:val="000000" w:themeColor="text1"/>
          <w:sz w:val="20"/>
          <w:szCs w:val="20"/>
        </w:rPr>
      </w:pPr>
      <w:r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the extent to which the expert evidence is disputed,</w:t>
      </w:r>
    </w:p>
    <w:p w14:paraId="1FE43482" w14:textId="77777777" w:rsidR="000118C9" w:rsidRPr="007C190E" w:rsidRDefault="000118C9" w:rsidP="00347269">
      <w:pPr>
        <w:pStyle w:val="p1"/>
        <w:numPr>
          <w:ilvl w:val="1"/>
          <w:numId w:val="1"/>
        </w:numPr>
        <w:spacing w:line="276" w:lineRule="auto"/>
        <w:jc w:val="both"/>
        <w:rPr>
          <w:rFonts w:ascii="Arial" w:hAnsi="Arial" w:cs="Arial"/>
          <w:i/>
          <w:iCs/>
          <w:color w:val="000000" w:themeColor="text1"/>
          <w:sz w:val="20"/>
          <w:szCs w:val="20"/>
        </w:rPr>
      </w:pPr>
      <w:r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whether the parts of the expert evidence that are disputed are central to determination of the issues the court must decide, </w:t>
      </w:r>
    </w:p>
    <w:p w14:paraId="00608DB8" w14:textId="77777777" w:rsidR="000118C9" w:rsidRPr="007C190E" w:rsidRDefault="000118C9" w:rsidP="00347269">
      <w:pPr>
        <w:pStyle w:val="p1"/>
        <w:numPr>
          <w:ilvl w:val="1"/>
          <w:numId w:val="1"/>
        </w:numPr>
        <w:spacing w:line="276" w:lineRule="auto"/>
        <w:jc w:val="both"/>
        <w:rPr>
          <w:rFonts w:ascii="Arial" w:hAnsi="Arial" w:cs="Arial"/>
          <w:i/>
          <w:iCs/>
          <w:color w:val="000000" w:themeColor="text1"/>
          <w:sz w:val="20"/>
          <w:szCs w:val="20"/>
        </w:rPr>
      </w:pPr>
      <w:r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The degree of consensus or disagreement between the instructed experts, </w:t>
      </w:r>
    </w:p>
    <w:p w14:paraId="541C53DA" w14:textId="77777777" w:rsidR="000118C9" w:rsidRPr="007C190E" w:rsidRDefault="000118C9" w:rsidP="00347269">
      <w:pPr>
        <w:pStyle w:val="p1"/>
        <w:numPr>
          <w:ilvl w:val="1"/>
          <w:numId w:val="1"/>
        </w:numPr>
        <w:spacing w:line="276" w:lineRule="auto"/>
        <w:jc w:val="both"/>
        <w:rPr>
          <w:rFonts w:ascii="Arial" w:hAnsi="Arial" w:cs="Arial"/>
          <w:i/>
          <w:iCs/>
          <w:color w:val="000000" w:themeColor="text1"/>
          <w:sz w:val="20"/>
          <w:szCs w:val="20"/>
        </w:rPr>
      </w:pPr>
      <w:r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whether it is possible fairly to deal with the points of dispute in writing without the attendance of the expert, </w:t>
      </w:r>
    </w:p>
    <w:p w14:paraId="73EBF747" w14:textId="77777777" w:rsidR="000118C9" w:rsidRPr="007C190E" w:rsidRDefault="000118C9" w:rsidP="00347269">
      <w:pPr>
        <w:pStyle w:val="p1"/>
        <w:numPr>
          <w:ilvl w:val="1"/>
          <w:numId w:val="1"/>
        </w:numPr>
        <w:spacing w:line="276" w:lineRule="auto"/>
        <w:jc w:val="both"/>
        <w:rPr>
          <w:rFonts w:ascii="Arial" w:hAnsi="Arial" w:cs="Arial"/>
          <w:i/>
          <w:iCs/>
          <w:color w:val="000000" w:themeColor="text1"/>
          <w:sz w:val="20"/>
          <w:szCs w:val="20"/>
        </w:rPr>
      </w:pPr>
      <w:r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whether the expert evidence deals with a particularly novel or controversial area or an area where there is a lack of scientific consensus or rapidly evolving research, </w:t>
      </w:r>
    </w:p>
    <w:p w14:paraId="174E43F8" w14:textId="77777777" w:rsidR="000118C9" w:rsidRPr="007C190E" w:rsidRDefault="000118C9" w:rsidP="00347269">
      <w:pPr>
        <w:pStyle w:val="p1"/>
        <w:numPr>
          <w:ilvl w:val="1"/>
          <w:numId w:val="1"/>
        </w:numPr>
        <w:spacing w:line="276" w:lineRule="auto"/>
        <w:jc w:val="both"/>
        <w:rPr>
          <w:rFonts w:ascii="Arial" w:hAnsi="Arial" w:cs="Arial"/>
          <w:i/>
          <w:iCs/>
          <w:color w:val="000000" w:themeColor="text1"/>
          <w:sz w:val="20"/>
          <w:szCs w:val="20"/>
        </w:rPr>
      </w:pPr>
      <w:r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whether expert evidence suggests that a dogmatic approach has been taken by an expert or that the reputation or amour propre of the expert is at stake, </w:t>
      </w:r>
    </w:p>
    <w:p w14:paraId="76F75265" w14:textId="2A5F0019" w:rsidR="000118C9" w:rsidRPr="007C190E" w:rsidRDefault="000118C9" w:rsidP="00347269">
      <w:pPr>
        <w:pStyle w:val="p1"/>
        <w:numPr>
          <w:ilvl w:val="1"/>
          <w:numId w:val="1"/>
        </w:numPr>
        <w:spacing w:line="276" w:lineRule="auto"/>
        <w:jc w:val="both"/>
        <w:rPr>
          <w:rFonts w:ascii="Arial" w:hAnsi="Arial" w:cs="Arial"/>
          <w:i/>
          <w:iCs/>
          <w:color w:val="000000" w:themeColor="text1"/>
          <w:sz w:val="20"/>
          <w:szCs w:val="20"/>
        </w:rPr>
      </w:pPr>
      <w:r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what other evidence is available to the court relevant to determining the issues</w:t>
      </w:r>
      <w:r w:rsidR="00BD50BA"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before it, </w:t>
      </w:r>
    </w:p>
    <w:p w14:paraId="6377299E" w14:textId="77777777" w:rsidR="004D345E" w:rsidRPr="007C190E" w:rsidRDefault="000118C9" w:rsidP="00347269">
      <w:pPr>
        <w:pStyle w:val="p1"/>
        <w:numPr>
          <w:ilvl w:val="1"/>
          <w:numId w:val="1"/>
        </w:numPr>
        <w:spacing w:line="276" w:lineRule="auto"/>
        <w:jc w:val="both"/>
        <w:rPr>
          <w:rFonts w:ascii="Arial" w:hAnsi="Arial" w:cs="Arial"/>
          <w:i/>
          <w:iCs/>
          <w:color w:val="000000" w:themeColor="text1"/>
          <w:sz w:val="20"/>
          <w:szCs w:val="20"/>
        </w:rPr>
      </w:pPr>
      <w:r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the position of the party against whom allegations are made and </w:t>
      </w:r>
    </w:p>
    <w:p w14:paraId="2D8120B2" w14:textId="129F1FD7" w:rsidR="004D345E" w:rsidRPr="007C190E" w:rsidRDefault="004D345E" w:rsidP="00347269">
      <w:pPr>
        <w:pStyle w:val="p1"/>
        <w:numPr>
          <w:ilvl w:val="1"/>
          <w:numId w:val="1"/>
        </w:numPr>
        <w:spacing w:line="276" w:lineRule="auto"/>
        <w:jc w:val="both"/>
        <w:rPr>
          <w:rFonts w:ascii="Arial" w:hAnsi="Arial" w:cs="Arial"/>
          <w:i/>
          <w:iCs/>
          <w:color w:val="000000" w:themeColor="text1"/>
          <w:sz w:val="20"/>
          <w:szCs w:val="20"/>
        </w:rPr>
      </w:pP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 whether the</w:t>
      </w:r>
      <w:r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>opportunity to challenge the expert evidence is necessary to ensure the overall fairness</w:t>
      </w:r>
      <w:r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>of the hearing</w:t>
      </w:r>
      <w:r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>.</w:t>
      </w:r>
      <w:r w:rsidR="00246525"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>’</w:t>
      </w:r>
    </w:p>
    <w:p w14:paraId="4B8B8E39" w14:textId="77777777" w:rsidR="00171A14" w:rsidRPr="007C190E" w:rsidRDefault="00171A14" w:rsidP="00347269">
      <w:pPr>
        <w:pStyle w:val="BasicParagraph"/>
        <w:tabs>
          <w:tab w:val="left" w:pos="240"/>
        </w:tabs>
        <w:suppressAutoHyphens/>
        <w:spacing w:line="276" w:lineRule="auto"/>
        <w:ind w:left="720"/>
        <w:rPr>
          <w:rFonts w:ascii="Arial" w:hAnsi="Arial" w:cs="Arial"/>
          <w:color w:val="000000" w:themeColor="text1"/>
          <w:sz w:val="20"/>
          <w:szCs w:val="20"/>
        </w:rPr>
      </w:pPr>
    </w:p>
    <w:p w14:paraId="3C5DE87C" w14:textId="7C17B852" w:rsidR="00D47904" w:rsidRPr="007C190E" w:rsidRDefault="00347269" w:rsidP="009577E2">
      <w:pPr>
        <w:pStyle w:val="p1"/>
        <w:numPr>
          <w:ilvl w:val="0"/>
          <w:numId w:val="1"/>
        </w:numPr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However, </w:t>
      </w:r>
      <w:r w:rsidR="002F3835" w:rsidRPr="007C190E">
        <w:rPr>
          <w:rFonts w:ascii="Arial" w:hAnsi="Arial" w:cs="Arial"/>
          <w:color w:val="000000" w:themeColor="text1"/>
          <w:sz w:val="20"/>
          <w:szCs w:val="20"/>
        </w:rPr>
        <w:t xml:space="preserve">Mr Justice MacDonald 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was keen to </w:t>
      </w:r>
      <w:r w:rsidR="002F3835" w:rsidRPr="007C190E">
        <w:rPr>
          <w:rFonts w:ascii="Arial" w:hAnsi="Arial" w:cs="Arial"/>
          <w:color w:val="000000" w:themeColor="text1"/>
          <w:sz w:val="20"/>
          <w:szCs w:val="20"/>
        </w:rPr>
        <w:t>emphasise that once the decision of whether an expert is required to attend, further case management decisions will need to be considered as ‘</w:t>
      </w:r>
      <w:r w:rsidR="002F3835"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>the</w:t>
      </w:r>
      <w:r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</w:t>
      </w:r>
      <w:r w:rsidR="002F3835"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>attendance of the expert is not simply a binary one of attendance or no attendance</w:t>
      </w:r>
      <w:r w:rsidR="002F3835" w:rsidRPr="007C190E">
        <w:rPr>
          <w:rFonts w:ascii="Arial" w:hAnsi="Arial" w:cs="Arial"/>
          <w:color w:val="000000" w:themeColor="text1"/>
          <w:sz w:val="20"/>
          <w:szCs w:val="20"/>
        </w:rPr>
        <w:t>’ [57]. As such, Mr Justice M</w:t>
      </w:r>
      <w:r w:rsidR="009577E2" w:rsidRPr="007C190E">
        <w:rPr>
          <w:rFonts w:ascii="Arial" w:hAnsi="Arial" w:cs="Arial"/>
          <w:color w:val="000000" w:themeColor="text1"/>
          <w:sz w:val="20"/>
          <w:szCs w:val="20"/>
        </w:rPr>
        <w:t>ac</w:t>
      </w:r>
      <w:r w:rsidR="002F3835" w:rsidRPr="007C190E">
        <w:rPr>
          <w:rFonts w:ascii="Arial" w:hAnsi="Arial" w:cs="Arial"/>
          <w:color w:val="000000" w:themeColor="text1"/>
          <w:sz w:val="20"/>
          <w:szCs w:val="20"/>
        </w:rPr>
        <w:t>Donald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2F3835" w:rsidRPr="007C190E">
        <w:rPr>
          <w:rFonts w:ascii="Arial" w:hAnsi="Arial" w:cs="Arial"/>
          <w:color w:val="000000" w:themeColor="text1"/>
          <w:sz w:val="20"/>
          <w:szCs w:val="20"/>
        </w:rPr>
        <w:t xml:space="preserve">recognised that the court </w:t>
      </w:r>
      <w:r w:rsidR="002E7980" w:rsidRPr="007C190E">
        <w:rPr>
          <w:rFonts w:ascii="Arial" w:hAnsi="Arial" w:cs="Arial"/>
          <w:color w:val="000000" w:themeColor="text1"/>
          <w:sz w:val="20"/>
          <w:szCs w:val="20"/>
        </w:rPr>
        <w:t xml:space="preserve">should ensure that an expert is given advance notice of the topics to be covered in cross-examination and any fresh evidence and </w:t>
      </w:r>
      <w:r w:rsidR="002F3835" w:rsidRPr="007C190E">
        <w:rPr>
          <w:rFonts w:ascii="Arial" w:hAnsi="Arial" w:cs="Arial"/>
          <w:color w:val="000000" w:themeColor="text1"/>
          <w:sz w:val="20"/>
          <w:szCs w:val="20"/>
        </w:rPr>
        <w:t xml:space="preserve">may </w:t>
      </w:r>
      <w:r w:rsidR="002E7980" w:rsidRPr="007C190E">
        <w:rPr>
          <w:rFonts w:ascii="Arial" w:hAnsi="Arial" w:cs="Arial"/>
          <w:color w:val="000000" w:themeColor="text1"/>
          <w:sz w:val="20"/>
          <w:szCs w:val="20"/>
        </w:rPr>
        <w:t xml:space="preserve">also </w:t>
      </w:r>
      <w:r w:rsidR="002F3835" w:rsidRPr="007C190E">
        <w:rPr>
          <w:rFonts w:ascii="Arial" w:hAnsi="Arial" w:cs="Arial"/>
          <w:color w:val="000000" w:themeColor="text1"/>
          <w:sz w:val="20"/>
          <w:szCs w:val="20"/>
        </w:rPr>
        <w:t>consider imposing a strict time limit on cross-examination</w:t>
      </w:r>
      <w:r w:rsidR="002E7980" w:rsidRPr="007C190E">
        <w:rPr>
          <w:rFonts w:ascii="Arial" w:hAnsi="Arial" w:cs="Arial"/>
          <w:color w:val="000000" w:themeColor="text1"/>
          <w:sz w:val="20"/>
          <w:szCs w:val="20"/>
        </w:rPr>
        <w:t xml:space="preserve"> of an expert</w:t>
      </w:r>
      <w:r w:rsidR="002F3835" w:rsidRPr="007C190E">
        <w:rPr>
          <w:rFonts w:ascii="Arial" w:hAnsi="Arial" w:cs="Arial"/>
          <w:color w:val="000000" w:themeColor="text1"/>
          <w:sz w:val="20"/>
          <w:szCs w:val="20"/>
        </w:rPr>
        <w:t xml:space="preserve"> or </w:t>
      </w:r>
      <w:r w:rsidR="002E7980" w:rsidRPr="007C190E">
        <w:rPr>
          <w:rFonts w:ascii="Arial" w:hAnsi="Arial" w:cs="Arial"/>
          <w:color w:val="000000" w:themeColor="text1"/>
          <w:sz w:val="20"/>
          <w:szCs w:val="20"/>
        </w:rPr>
        <w:t>specify t</w:t>
      </w:r>
      <w:r w:rsidR="002F3835" w:rsidRPr="007C190E">
        <w:rPr>
          <w:rFonts w:ascii="Arial" w:hAnsi="Arial" w:cs="Arial"/>
          <w:color w:val="000000" w:themeColor="text1"/>
          <w:sz w:val="20"/>
          <w:szCs w:val="20"/>
        </w:rPr>
        <w:t>he types of topics that are to be dealt with</w:t>
      </w:r>
      <w:r w:rsidR="002E7980" w:rsidRPr="007C190E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</w:p>
    <w:p w14:paraId="2450E5B8" w14:textId="77777777" w:rsidR="00D47904" w:rsidRPr="007C190E" w:rsidRDefault="00D47904" w:rsidP="009577E2">
      <w:pPr>
        <w:pStyle w:val="BasicParagraph"/>
        <w:tabs>
          <w:tab w:val="left" w:pos="240"/>
        </w:tabs>
        <w:suppressAutoHyphens/>
        <w:spacing w:line="276" w:lineRule="auto"/>
        <w:ind w:left="72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D42B8FA" w14:textId="77777777" w:rsidR="00D47904" w:rsidRPr="007C190E" w:rsidRDefault="00D47904" w:rsidP="009577E2">
      <w:pPr>
        <w:pStyle w:val="BasicParagraph"/>
        <w:tabs>
          <w:tab w:val="left" w:pos="240"/>
        </w:tabs>
        <w:suppressAutoHyphens/>
        <w:spacing w:line="276" w:lineRule="auto"/>
        <w:ind w:left="72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57816B35" w14:textId="49BC5099" w:rsidR="004E4911" w:rsidRPr="007C190E" w:rsidRDefault="004E4911" w:rsidP="009577E2">
      <w:pPr>
        <w:pStyle w:val="BasicParagraph"/>
        <w:tabs>
          <w:tab w:val="left" w:pos="240"/>
        </w:tabs>
        <w:suppressAutoHyphens/>
        <w:spacing w:line="276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  <w:r w:rsidRPr="007C190E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 xml:space="preserve">Conclusion </w:t>
      </w:r>
    </w:p>
    <w:p w14:paraId="191FE8E0" w14:textId="77777777" w:rsidR="00347269" w:rsidRPr="007C190E" w:rsidRDefault="00347269" w:rsidP="009577E2">
      <w:pPr>
        <w:pStyle w:val="BasicParagraph"/>
        <w:tabs>
          <w:tab w:val="left" w:pos="240"/>
        </w:tabs>
        <w:suppressAutoHyphens/>
        <w:spacing w:line="276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</w:p>
    <w:p w14:paraId="1FC8A201" w14:textId="119CC330" w:rsidR="009E59BE" w:rsidRPr="007C190E" w:rsidRDefault="00D87F1D" w:rsidP="009577E2">
      <w:pPr>
        <w:pStyle w:val="BasicParagraph"/>
        <w:numPr>
          <w:ilvl w:val="0"/>
          <w:numId w:val="1"/>
        </w:numPr>
        <w:tabs>
          <w:tab w:val="left" w:pos="240"/>
        </w:tabs>
        <w:suppressAutoHyphens/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The </w:t>
      </w:r>
      <w:r w:rsidR="007F74F8">
        <w:rPr>
          <w:rFonts w:ascii="Arial" w:hAnsi="Arial" w:cs="Arial"/>
          <w:color w:val="000000" w:themeColor="text1"/>
          <w:sz w:val="20"/>
          <w:szCs w:val="20"/>
        </w:rPr>
        <w:t xml:space="preserve">case of </w:t>
      </w:r>
      <w:r w:rsidR="007F74F8" w:rsidRPr="007C190E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u w:val="single"/>
        </w:rPr>
        <w:t>A Local Authority v X (Attendance of Experts)</w:t>
      </w:r>
      <w:r w:rsidR="007F74F8" w:rsidRPr="007C190E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 xml:space="preserve"> [2025] EWFC 137</w:t>
      </w:r>
      <w:r w:rsidR="007F74F8" w:rsidRPr="007C190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234C6B" w:rsidRPr="007C190E">
        <w:rPr>
          <w:rFonts w:ascii="Arial" w:hAnsi="Arial" w:cs="Arial"/>
          <w:color w:val="000000" w:themeColor="text1"/>
          <w:sz w:val="20"/>
          <w:szCs w:val="20"/>
        </w:rPr>
        <w:t xml:space="preserve">serves as a reminder to practitioners that there is no presumption to call experts to give oral evidence if a party disputes </w:t>
      </w:r>
      <w:r w:rsidR="002E7980" w:rsidRPr="007C190E">
        <w:rPr>
          <w:rFonts w:ascii="Arial" w:hAnsi="Arial" w:cs="Arial"/>
          <w:color w:val="000000" w:themeColor="text1"/>
          <w:sz w:val="20"/>
          <w:szCs w:val="20"/>
        </w:rPr>
        <w:t>an</w:t>
      </w:r>
      <w:r w:rsidR="00234C6B" w:rsidRPr="007C190E">
        <w:rPr>
          <w:rFonts w:ascii="Arial" w:hAnsi="Arial" w:cs="Arial"/>
          <w:color w:val="000000" w:themeColor="text1"/>
          <w:sz w:val="20"/>
          <w:szCs w:val="20"/>
        </w:rPr>
        <w:t xml:space="preserve"> expert’s conclusion. Whilst </w:t>
      </w:r>
      <w:r w:rsidR="007F74F8">
        <w:rPr>
          <w:rFonts w:ascii="Arial" w:hAnsi="Arial" w:cs="Arial"/>
          <w:color w:val="000000" w:themeColor="text1"/>
          <w:sz w:val="20"/>
          <w:szCs w:val="20"/>
        </w:rPr>
        <w:t>the test is not one</w:t>
      </w:r>
      <w:r w:rsidR="00877A55" w:rsidRPr="007C190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234C6B" w:rsidRPr="007C190E">
        <w:rPr>
          <w:rFonts w:ascii="Arial" w:hAnsi="Arial" w:cs="Arial"/>
          <w:color w:val="000000" w:themeColor="text1"/>
          <w:sz w:val="20"/>
          <w:szCs w:val="20"/>
        </w:rPr>
        <w:t>‘</w:t>
      </w:r>
      <w:r w:rsidR="008A7935" w:rsidRPr="007C190E">
        <w:rPr>
          <w:rFonts w:ascii="Arial" w:hAnsi="Arial" w:cs="Arial"/>
          <w:i/>
          <w:iCs/>
          <w:color w:val="000000" w:themeColor="text1"/>
          <w:sz w:val="20"/>
          <w:szCs w:val="20"/>
        </w:rPr>
        <w:t>of rarity or exceptionality</w:t>
      </w:r>
      <w:r w:rsidR="007F74F8">
        <w:rPr>
          <w:rFonts w:ascii="Arial" w:hAnsi="Arial" w:cs="Arial"/>
          <w:i/>
          <w:iCs/>
          <w:color w:val="000000" w:themeColor="text1"/>
          <w:sz w:val="20"/>
          <w:szCs w:val="20"/>
        </w:rPr>
        <w:t>’</w:t>
      </w:r>
      <w:r w:rsidR="008A7935" w:rsidRPr="007C190E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="00367EAF" w:rsidRPr="007C190E">
        <w:rPr>
          <w:rFonts w:ascii="Arial" w:hAnsi="Arial" w:cs="Arial"/>
          <w:color w:val="000000" w:themeColor="text1"/>
          <w:sz w:val="20"/>
          <w:szCs w:val="20"/>
        </w:rPr>
        <w:t xml:space="preserve">a </w:t>
      </w:r>
      <w:r w:rsidR="00234C6B" w:rsidRPr="007C190E">
        <w:rPr>
          <w:rFonts w:ascii="Arial" w:hAnsi="Arial" w:cs="Arial"/>
          <w:color w:val="000000" w:themeColor="text1"/>
          <w:sz w:val="20"/>
          <w:szCs w:val="20"/>
        </w:rPr>
        <w:t>party must still satisfy the Court that it is</w:t>
      </w:r>
      <w:r w:rsidR="00367EAF" w:rsidRPr="007C190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234C6B" w:rsidRPr="007C190E">
        <w:rPr>
          <w:rFonts w:ascii="Arial" w:hAnsi="Arial" w:cs="Arial"/>
          <w:color w:val="000000" w:themeColor="text1"/>
          <w:sz w:val="20"/>
          <w:szCs w:val="20"/>
        </w:rPr>
        <w:t>necessary in the</w:t>
      </w:r>
      <w:r w:rsidR="009577E2" w:rsidRPr="007C190E">
        <w:rPr>
          <w:rFonts w:ascii="Arial" w:hAnsi="Arial" w:cs="Arial"/>
          <w:color w:val="000000" w:themeColor="text1"/>
          <w:sz w:val="20"/>
          <w:szCs w:val="20"/>
        </w:rPr>
        <w:t xml:space="preserve"> interests of</w:t>
      </w:r>
      <w:r w:rsidR="00234C6B" w:rsidRPr="007C190E">
        <w:rPr>
          <w:rFonts w:ascii="Arial" w:hAnsi="Arial" w:cs="Arial"/>
          <w:color w:val="000000" w:themeColor="text1"/>
          <w:sz w:val="20"/>
          <w:szCs w:val="20"/>
        </w:rPr>
        <w:t xml:space="preserve"> justice </w:t>
      </w:r>
      <w:r w:rsidR="00294FC0" w:rsidRPr="007C190E">
        <w:rPr>
          <w:rFonts w:ascii="Arial" w:hAnsi="Arial" w:cs="Arial"/>
          <w:color w:val="000000" w:themeColor="text1"/>
          <w:sz w:val="20"/>
          <w:szCs w:val="20"/>
        </w:rPr>
        <w:t xml:space="preserve">based </w:t>
      </w:r>
      <w:r w:rsidR="00234C6B" w:rsidRPr="007C190E">
        <w:rPr>
          <w:rFonts w:ascii="Arial" w:hAnsi="Arial" w:cs="Arial"/>
          <w:color w:val="000000" w:themeColor="text1"/>
          <w:sz w:val="20"/>
          <w:szCs w:val="20"/>
        </w:rPr>
        <w:t xml:space="preserve">on the </w:t>
      </w:r>
      <w:r w:rsidR="00367EAF" w:rsidRPr="007C190E">
        <w:rPr>
          <w:rFonts w:ascii="Arial" w:hAnsi="Arial" w:cs="Arial"/>
          <w:color w:val="000000" w:themeColor="text1"/>
          <w:sz w:val="20"/>
          <w:szCs w:val="20"/>
        </w:rPr>
        <w:t xml:space="preserve">individual </w:t>
      </w:r>
      <w:r w:rsidR="00234C6B" w:rsidRPr="007C190E">
        <w:rPr>
          <w:rFonts w:ascii="Arial" w:hAnsi="Arial" w:cs="Arial"/>
          <w:color w:val="000000" w:themeColor="text1"/>
          <w:sz w:val="20"/>
          <w:szCs w:val="20"/>
        </w:rPr>
        <w:t>facts of the case</w:t>
      </w:r>
      <w:r w:rsidR="00723532" w:rsidRPr="007C190E">
        <w:rPr>
          <w:rFonts w:ascii="Arial" w:hAnsi="Arial" w:cs="Arial"/>
          <w:color w:val="000000" w:themeColor="text1"/>
          <w:sz w:val="20"/>
          <w:szCs w:val="20"/>
        </w:rPr>
        <w:t>.</w:t>
      </w:r>
      <w:r w:rsidR="00367EAF" w:rsidRPr="007C190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512C554D" w14:textId="77777777" w:rsidR="009E59BE" w:rsidRPr="007C190E" w:rsidRDefault="009E59BE" w:rsidP="009577E2">
      <w:pPr>
        <w:pStyle w:val="BasicParagraph"/>
        <w:tabs>
          <w:tab w:val="left" w:pos="240"/>
        </w:tabs>
        <w:suppressAutoHyphens/>
        <w:spacing w:line="276" w:lineRule="auto"/>
        <w:ind w:left="72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167FDA91" w14:textId="062E0583" w:rsidR="009E59BE" w:rsidRPr="007C190E" w:rsidRDefault="00F61634" w:rsidP="009577E2">
      <w:pPr>
        <w:pStyle w:val="BasicParagraph"/>
        <w:numPr>
          <w:ilvl w:val="0"/>
          <w:numId w:val="1"/>
        </w:numPr>
        <w:tabs>
          <w:tab w:val="left" w:pos="240"/>
        </w:tabs>
        <w:suppressAutoHyphens/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A party therefore seeking permission for an expert </w:t>
      </w:r>
      <w:r w:rsidR="007C190E">
        <w:rPr>
          <w:rFonts w:ascii="Arial" w:hAnsi="Arial" w:cs="Arial"/>
          <w:color w:val="000000" w:themeColor="text1"/>
          <w:sz w:val="20"/>
          <w:szCs w:val="20"/>
        </w:rPr>
        <w:t xml:space="preserve">to attend a hearing 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>will need to</w:t>
      </w:r>
      <w:r w:rsidR="00367EAF" w:rsidRPr="007C190E">
        <w:rPr>
          <w:rFonts w:ascii="Arial" w:hAnsi="Arial" w:cs="Arial"/>
          <w:color w:val="000000" w:themeColor="text1"/>
          <w:sz w:val="20"/>
          <w:szCs w:val="20"/>
        </w:rPr>
        <w:t xml:space="preserve"> have in the forefront of their mind the</w:t>
      </w:r>
      <w:r w:rsidR="002F3835" w:rsidRPr="007C190E">
        <w:rPr>
          <w:rFonts w:ascii="Arial" w:hAnsi="Arial" w:cs="Arial"/>
          <w:color w:val="000000" w:themeColor="text1"/>
          <w:sz w:val="20"/>
          <w:szCs w:val="20"/>
        </w:rPr>
        <w:t xml:space="preserve"> non-exhaustive</w:t>
      </w:r>
      <w:r w:rsidR="00367EAF" w:rsidRPr="007C190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723532" w:rsidRPr="007C190E">
        <w:rPr>
          <w:rFonts w:ascii="Arial" w:hAnsi="Arial" w:cs="Arial"/>
          <w:color w:val="000000" w:themeColor="text1"/>
          <w:sz w:val="20"/>
          <w:szCs w:val="20"/>
        </w:rPr>
        <w:t xml:space="preserve">questions that Mr Justice MacDonald purports </w:t>
      </w:r>
      <w:r w:rsidR="002F3835" w:rsidRPr="007C190E">
        <w:rPr>
          <w:rFonts w:ascii="Arial" w:hAnsi="Arial" w:cs="Arial"/>
          <w:color w:val="000000" w:themeColor="text1"/>
          <w:sz w:val="20"/>
          <w:szCs w:val="20"/>
        </w:rPr>
        <w:t xml:space="preserve">the </w:t>
      </w:r>
      <w:r w:rsidR="009E59BE" w:rsidRPr="007C190E">
        <w:rPr>
          <w:rFonts w:ascii="Arial" w:hAnsi="Arial" w:cs="Arial"/>
          <w:color w:val="000000" w:themeColor="text1"/>
          <w:sz w:val="20"/>
          <w:szCs w:val="20"/>
        </w:rPr>
        <w:t>c</w:t>
      </w:r>
      <w:r w:rsidR="002F3835" w:rsidRPr="007C190E">
        <w:rPr>
          <w:rFonts w:ascii="Arial" w:hAnsi="Arial" w:cs="Arial"/>
          <w:color w:val="000000" w:themeColor="text1"/>
          <w:sz w:val="20"/>
          <w:szCs w:val="20"/>
        </w:rPr>
        <w:t xml:space="preserve">ourt is required to consider when determining an application under </w:t>
      </w:r>
      <w:r w:rsidR="007C190E" w:rsidRPr="007C190E">
        <w:rPr>
          <w:rFonts w:ascii="Arial" w:hAnsi="Arial" w:cs="Arial"/>
          <w:color w:val="000000" w:themeColor="text1"/>
          <w:sz w:val="20"/>
          <w:szCs w:val="20"/>
        </w:rPr>
        <w:t>Family Procedure Rules 2010 r.25.9(2).</w:t>
      </w:r>
    </w:p>
    <w:p w14:paraId="40B262AA" w14:textId="77777777" w:rsidR="009E59BE" w:rsidRPr="007C190E" w:rsidRDefault="009E59BE" w:rsidP="009E59BE">
      <w:pPr>
        <w:pStyle w:val="BasicParagraph"/>
        <w:tabs>
          <w:tab w:val="left" w:pos="240"/>
        </w:tabs>
        <w:suppressAutoHyphens/>
        <w:spacing w:line="276" w:lineRule="auto"/>
        <w:ind w:left="72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728FCB16" w14:textId="7BC9D552" w:rsidR="009C6BA3" w:rsidRPr="007C190E" w:rsidRDefault="00234C6B" w:rsidP="00347269">
      <w:pPr>
        <w:pStyle w:val="BasicParagraph"/>
        <w:numPr>
          <w:ilvl w:val="0"/>
          <w:numId w:val="1"/>
        </w:numPr>
        <w:tabs>
          <w:tab w:val="left" w:pos="240"/>
        </w:tabs>
        <w:suppressAutoHyphens/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C190E">
        <w:rPr>
          <w:rFonts w:ascii="Arial" w:hAnsi="Arial" w:cs="Arial"/>
          <w:color w:val="000000" w:themeColor="text1"/>
          <w:sz w:val="20"/>
          <w:szCs w:val="20"/>
        </w:rPr>
        <w:t>Further, a party wishing to call an expert to give oral evidence will</w:t>
      </w:r>
      <w:r w:rsidR="002F3835" w:rsidRPr="007C190E">
        <w:rPr>
          <w:rFonts w:ascii="Arial" w:hAnsi="Arial" w:cs="Arial"/>
          <w:color w:val="000000" w:themeColor="text1"/>
          <w:sz w:val="20"/>
          <w:szCs w:val="20"/>
        </w:rPr>
        <w:t xml:space="preserve"> also now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 need to ensure that a formal C2 application has been lodged to the </w:t>
      </w:r>
      <w:r w:rsidR="009E59BE" w:rsidRPr="007C190E">
        <w:rPr>
          <w:rFonts w:ascii="Arial" w:hAnsi="Arial" w:cs="Arial"/>
          <w:color w:val="000000" w:themeColor="text1"/>
          <w:sz w:val="20"/>
          <w:szCs w:val="20"/>
        </w:rPr>
        <w:t>c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ourt. It will </w:t>
      </w:r>
      <w:r w:rsidR="00367EAF" w:rsidRPr="007C190E">
        <w:rPr>
          <w:rFonts w:ascii="Arial" w:hAnsi="Arial" w:cs="Arial"/>
          <w:color w:val="000000" w:themeColor="text1"/>
          <w:sz w:val="20"/>
          <w:szCs w:val="20"/>
        </w:rPr>
        <w:t xml:space="preserve">clearly </w:t>
      </w:r>
      <w:r w:rsidRPr="007C190E">
        <w:rPr>
          <w:rFonts w:ascii="Arial" w:hAnsi="Arial" w:cs="Arial"/>
          <w:color w:val="000000" w:themeColor="text1"/>
          <w:sz w:val="20"/>
          <w:szCs w:val="20"/>
        </w:rPr>
        <w:t xml:space="preserve">no longer be sufficient to merely email or request on the day of a hearing for </w:t>
      </w:r>
      <w:r w:rsidR="00294FC0" w:rsidRPr="007C190E">
        <w:rPr>
          <w:rFonts w:ascii="Arial" w:hAnsi="Arial" w:cs="Arial"/>
          <w:color w:val="000000" w:themeColor="text1"/>
          <w:sz w:val="20"/>
          <w:szCs w:val="20"/>
        </w:rPr>
        <w:t>the</w:t>
      </w:r>
      <w:r w:rsidR="009E59BE" w:rsidRPr="007C190E">
        <w:rPr>
          <w:rFonts w:ascii="Arial" w:hAnsi="Arial" w:cs="Arial"/>
          <w:color w:val="000000" w:themeColor="text1"/>
          <w:sz w:val="20"/>
          <w:szCs w:val="20"/>
        </w:rPr>
        <w:t xml:space="preserve"> c</w:t>
      </w:r>
      <w:r w:rsidR="00294FC0" w:rsidRPr="007C190E">
        <w:rPr>
          <w:rFonts w:ascii="Arial" w:hAnsi="Arial" w:cs="Arial"/>
          <w:color w:val="000000" w:themeColor="text1"/>
          <w:sz w:val="20"/>
          <w:szCs w:val="20"/>
        </w:rPr>
        <w:t>ourt to direct the attendance</w:t>
      </w:r>
      <w:r w:rsidR="002F3835" w:rsidRPr="007C190E">
        <w:rPr>
          <w:rFonts w:ascii="Arial" w:hAnsi="Arial" w:cs="Arial"/>
          <w:color w:val="000000" w:themeColor="text1"/>
          <w:sz w:val="20"/>
          <w:szCs w:val="20"/>
        </w:rPr>
        <w:t xml:space="preserve"> of an expert.</w:t>
      </w:r>
    </w:p>
    <w:p w14:paraId="5602E52E" w14:textId="77777777" w:rsidR="009E59BE" w:rsidRDefault="009E59BE" w:rsidP="009E59BE">
      <w:pPr>
        <w:pStyle w:val="ListParagraph"/>
        <w:rPr>
          <w:rFonts w:ascii="Arial" w:hAnsi="Arial" w:cs="Arial"/>
          <w:color w:val="404040"/>
          <w:sz w:val="20"/>
          <w:szCs w:val="20"/>
        </w:rPr>
      </w:pPr>
    </w:p>
    <w:p w14:paraId="5486E4C3" w14:textId="77777777" w:rsidR="009E59BE" w:rsidRDefault="009E59BE" w:rsidP="009E59BE">
      <w:pPr>
        <w:pStyle w:val="BasicParagraph"/>
        <w:tabs>
          <w:tab w:val="left" w:pos="240"/>
        </w:tabs>
        <w:suppressAutoHyphens/>
        <w:spacing w:line="276" w:lineRule="auto"/>
        <w:jc w:val="both"/>
        <w:rPr>
          <w:rFonts w:ascii="Arial" w:hAnsi="Arial" w:cs="Arial"/>
          <w:color w:val="404040"/>
          <w:sz w:val="20"/>
          <w:szCs w:val="20"/>
        </w:rPr>
      </w:pPr>
    </w:p>
    <w:p w14:paraId="66BBDBAD" w14:textId="77777777" w:rsidR="009E59BE" w:rsidRPr="009E59BE" w:rsidRDefault="009E59BE" w:rsidP="009E59BE">
      <w:pPr>
        <w:pStyle w:val="BasicParagraph"/>
        <w:tabs>
          <w:tab w:val="left" w:pos="240"/>
        </w:tabs>
        <w:suppressAutoHyphens/>
        <w:spacing w:line="276" w:lineRule="auto"/>
        <w:jc w:val="both"/>
        <w:rPr>
          <w:rFonts w:ascii="Arial" w:hAnsi="Arial" w:cs="Arial"/>
          <w:color w:val="404040"/>
          <w:sz w:val="20"/>
          <w:szCs w:val="20"/>
        </w:rPr>
      </w:pPr>
    </w:p>
    <w:p w14:paraId="0ACEE55C" w14:textId="15489189" w:rsidR="009C6BA3" w:rsidRDefault="009C6BA3" w:rsidP="009C6BA3">
      <w:pPr>
        <w:pStyle w:val="BasicParagraph"/>
        <w:tabs>
          <w:tab w:val="left" w:pos="240"/>
        </w:tabs>
        <w:suppressAutoHyphens/>
        <w:rPr>
          <w:rFonts w:ascii="Arial" w:hAnsi="Arial" w:cs="Arial"/>
          <w:color w:val="404040"/>
          <w:sz w:val="20"/>
          <w:szCs w:val="20"/>
        </w:rPr>
      </w:pPr>
      <w:r>
        <w:rPr>
          <w:rFonts w:ascii="Arial" w:hAnsi="Arial" w:cs="Arial"/>
          <w:noProof/>
          <w:color w:val="40404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87F921" wp14:editId="45B1AD5E">
                <wp:simplePos x="0" y="0"/>
                <wp:positionH relativeFrom="column">
                  <wp:posOffset>662940</wp:posOffset>
                </wp:positionH>
                <wp:positionV relativeFrom="paragraph">
                  <wp:posOffset>125730</wp:posOffset>
                </wp:positionV>
                <wp:extent cx="1634247" cy="485856"/>
                <wp:effectExtent l="0" t="0" r="0" b="0"/>
                <wp:wrapNone/>
                <wp:docPr id="2135860370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4247" cy="48585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7960F0" w14:textId="7FFD5A60" w:rsidR="009C6BA3" w:rsidRPr="009C6BA3" w:rsidRDefault="00367EAF" w:rsidP="009C6BA3">
                            <w:pPr>
                              <w:pStyle w:val="BasicParagraph"/>
                              <w:tabs>
                                <w:tab w:val="left" w:pos="240"/>
                              </w:tabs>
                              <w:suppressAutoHyphens/>
                              <w:rPr>
                                <w:rFonts w:ascii="Arial" w:hAnsi="Arial" w:cs="Arial"/>
                                <w:b/>
                                <w:bCs/>
                                <w:color w:val="40404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04040"/>
                                <w:sz w:val="20"/>
                                <w:szCs w:val="20"/>
                              </w:rPr>
                              <w:t>Alyssa Callaway</w:t>
                            </w:r>
                          </w:p>
                          <w:p w14:paraId="4F36DD6B" w14:textId="26C56E5C" w:rsidR="009C6BA3" w:rsidRPr="009C6BA3" w:rsidRDefault="009C6BA3" w:rsidP="009C6BA3">
                            <w:pPr>
                              <w:pStyle w:val="BasicParagraph"/>
                              <w:tabs>
                                <w:tab w:val="left" w:pos="240"/>
                              </w:tabs>
                              <w:suppressAutoHyphens/>
                              <w:rPr>
                                <w:rFonts w:ascii="Arial" w:hAnsi="Arial" w:cs="Arial"/>
                                <w:color w:val="40404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404040"/>
                                <w:sz w:val="20"/>
                                <w:szCs w:val="20"/>
                              </w:rPr>
                              <w:t>St Ives Chambers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587F921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52.2pt;margin-top:9.9pt;width:128.7pt;height:38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" filled="f" stroked="f" strokeweight=".5pt">
                <v:textbox>
                  <w:txbxContent>
                    <w:p w14:paraId="697960F0" w14:textId="7FFD5A60" w:rsidR="009C6BA3" w:rsidRPr="009C6BA3" w:rsidRDefault="00367EAF" w:rsidP="009C6BA3">
                      <w:pPr>
                        <w:pStyle w:val="BasicParagraph"/>
                        <w:tabs>
                          <w:tab w:val="left" w:pos="240"/>
                        </w:tabs>
                        <w:suppressAutoHyphens/>
                        <w:rPr>
                          <w:rFonts w:ascii="Arial" w:hAnsi="Arial" w:cs="Arial"/>
                          <w:b/>
                          <w:bCs/>
                          <w:color w:val="40404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404040"/>
                          <w:sz w:val="20"/>
                          <w:szCs w:val="20"/>
                        </w:rPr>
                        <w:t>Alyssa Callaway</w:t>
                      </w:r>
                    </w:p>
                    <w:p w14:paraId="4F36DD6B" w14:textId="26C56E5C" w:rsidR="009C6BA3" w:rsidRPr="009C6BA3" w:rsidRDefault="009C6BA3" w:rsidP="009C6BA3">
                      <w:pPr>
                        <w:pStyle w:val="BasicParagraph"/>
                        <w:tabs>
                          <w:tab w:val="left" w:pos="240"/>
                        </w:tabs>
                        <w:suppressAutoHyphens/>
                        <w:rPr>
                          <w:rFonts w:ascii="Arial" w:hAnsi="Arial" w:cs="Arial"/>
                          <w:color w:val="40404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404040"/>
                          <w:sz w:val="20"/>
                          <w:szCs w:val="20"/>
                        </w:rPr>
                        <w:t>St Ives Chambers</w:t>
                      </w:r>
                    </w:p>
                  </w:txbxContent>
                </v:textbox>
              </v:shape>
            </w:pict>
          </mc:Fallback>
        </mc:AlternateContent>
      </w:r>
      <w:r w:rsidR="00994F74">
        <w:rPr>
          <w:rFonts w:ascii="Arial" w:hAnsi="Arial" w:cs="Arial"/>
          <w:noProof/>
          <w:color w:val="404040"/>
          <w:sz w:val="20"/>
          <w:szCs w:val="20"/>
        </w:rPr>
        <w:drawing>
          <wp:inline distT="0" distB="0" distL="0" distR="0" wp14:anchorId="27F689A8" wp14:editId="1C03F7AF">
            <wp:extent cx="625976" cy="611505"/>
            <wp:effectExtent l="0" t="0" r="3175" b="0"/>
            <wp:docPr id="936452450" name="Picture 11" descr="A person with long brown hai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452450" name="Picture 11" descr="A person with long brown hair&#10;&#10;AI-generated content may be incorrect.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398" b="155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580" cy="6140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B112D6" w14:textId="77777777" w:rsidR="009C6BA3" w:rsidRDefault="009C6BA3" w:rsidP="009C6BA3">
      <w:pPr>
        <w:pStyle w:val="BasicParagraph"/>
        <w:tabs>
          <w:tab w:val="left" w:pos="240"/>
        </w:tabs>
        <w:suppressAutoHyphens/>
        <w:rPr>
          <w:rFonts w:ascii="Arial" w:hAnsi="Arial" w:cs="Arial"/>
          <w:color w:val="404040"/>
          <w:sz w:val="20"/>
          <w:szCs w:val="20"/>
        </w:rPr>
      </w:pPr>
    </w:p>
    <w:p w14:paraId="2A1052B7" w14:textId="77777777" w:rsidR="009C6BA3" w:rsidRDefault="009C6BA3" w:rsidP="009C6BA3">
      <w:pPr>
        <w:pStyle w:val="BasicParagraph"/>
        <w:tabs>
          <w:tab w:val="left" w:pos="240"/>
        </w:tabs>
        <w:suppressAutoHyphens/>
        <w:rPr>
          <w:rFonts w:ascii="Arial" w:hAnsi="Arial" w:cs="Arial"/>
          <w:color w:val="404040"/>
          <w:sz w:val="20"/>
          <w:szCs w:val="20"/>
        </w:rPr>
      </w:pPr>
    </w:p>
    <w:p w14:paraId="34BB087D" w14:textId="77777777" w:rsidR="009C6BA3" w:rsidRDefault="009C6BA3" w:rsidP="009C6BA3">
      <w:pPr>
        <w:pStyle w:val="BasicParagraph"/>
        <w:tabs>
          <w:tab w:val="left" w:pos="240"/>
        </w:tabs>
        <w:suppressAutoHyphens/>
        <w:rPr>
          <w:rFonts w:ascii="Arial" w:hAnsi="Arial" w:cs="Arial"/>
          <w:color w:val="404040"/>
          <w:sz w:val="20"/>
          <w:szCs w:val="20"/>
        </w:rPr>
      </w:pPr>
    </w:p>
    <w:p w14:paraId="77E74BAA" w14:textId="77777777" w:rsidR="009C6BA3" w:rsidRDefault="009C6BA3" w:rsidP="009C6BA3">
      <w:pPr>
        <w:pStyle w:val="BasicParagraph"/>
        <w:tabs>
          <w:tab w:val="left" w:pos="240"/>
        </w:tabs>
        <w:suppressAutoHyphens/>
        <w:rPr>
          <w:rFonts w:ascii="Arial" w:hAnsi="Arial" w:cs="Arial"/>
          <w:color w:val="404040"/>
          <w:sz w:val="20"/>
          <w:szCs w:val="20"/>
        </w:rPr>
      </w:pPr>
    </w:p>
    <w:p w14:paraId="4B00F875" w14:textId="30D0CB18" w:rsidR="009C6BA3" w:rsidRDefault="009C6BA3" w:rsidP="009C6BA3">
      <w:pPr>
        <w:pStyle w:val="BasicParagraph"/>
        <w:tabs>
          <w:tab w:val="left" w:pos="240"/>
        </w:tabs>
        <w:spacing w:before="113"/>
        <w:rPr>
          <w:rFonts w:ascii="Arial" w:hAnsi="Arial" w:cs="Arial"/>
          <w:b/>
          <w:bCs/>
          <w:color w:val="404040"/>
          <w:sz w:val="20"/>
          <w:szCs w:val="20"/>
        </w:rPr>
      </w:pPr>
      <w:r w:rsidRPr="009C6BA3">
        <w:rPr>
          <w:rFonts w:ascii="Arial" w:hAnsi="Arial" w:cs="Arial"/>
          <w:b/>
          <w:bCs/>
          <w:color w:val="404040"/>
          <w:sz w:val="20"/>
          <w:szCs w:val="20"/>
        </w:rPr>
        <w:t xml:space="preserve">Law is correct as at </w:t>
      </w:r>
      <w:r w:rsidR="00EA4545">
        <w:rPr>
          <w:rFonts w:ascii="Arial" w:hAnsi="Arial" w:cs="Arial"/>
          <w:b/>
          <w:bCs/>
          <w:color w:val="404040"/>
          <w:sz w:val="20"/>
          <w:szCs w:val="20"/>
        </w:rPr>
        <w:t>16 June 2025</w:t>
      </w:r>
    </w:p>
    <w:p w14:paraId="0920724B" w14:textId="5562D136" w:rsidR="009C6BA3" w:rsidRPr="009C6BA3" w:rsidRDefault="009C6BA3" w:rsidP="009C6BA3">
      <w:pPr>
        <w:pStyle w:val="BasicParagraph"/>
        <w:tabs>
          <w:tab w:val="left" w:pos="240"/>
        </w:tabs>
        <w:spacing w:before="113"/>
        <w:rPr>
          <w:rFonts w:ascii="Arial" w:hAnsi="Arial" w:cs="Arial"/>
          <w:b/>
          <w:bCs/>
          <w:color w:val="404040"/>
          <w:sz w:val="20"/>
          <w:szCs w:val="20"/>
        </w:rPr>
      </w:pPr>
      <w:r w:rsidRPr="009C6BA3">
        <w:rPr>
          <w:rFonts w:ascii="Arial" w:hAnsi="Arial" w:cs="Arial"/>
          <w:color w:val="404040"/>
          <w:sz w:val="16"/>
          <w:szCs w:val="16"/>
        </w:rPr>
        <w:t>Whilst every effort has been taken to ensure that the law in this article is correct, it is intended to give a general overview of the law for educational purposes. Readers are respectfully reminded that it is not intended to be a substitute for specific legal advice and should not be relied upon for this purpose. No liability is accepted for any error or omission contained herein.</w:t>
      </w:r>
    </w:p>
    <w:p w14:paraId="0DEED3AB" w14:textId="77777777" w:rsidR="007F578F" w:rsidRPr="007F578F" w:rsidRDefault="007F578F" w:rsidP="007F578F">
      <w:pPr>
        <w:rPr>
          <w:lang w:val="en-GB"/>
        </w:rPr>
      </w:pPr>
    </w:p>
    <w:p w14:paraId="3D244507" w14:textId="77777777" w:rsidR="0051201D" w:rsidRPr="007F578F" w:rsidRDefault="0051201D">
      <w:pPr>
        <w:rPr>
          <w:lang w:val="en-GB"/>
        </w:rPr>
      </w:pPr>
    </w:p>
    <w:sectPr w:rsidR="0051201D" w:rsidRPr="007F578F" w:rsidSect="009577E2">
      <w:headerReference w:type="default" r:id="rId8"/>
      <w:footerReference w:type="default" r:id="rId9"/>
      <w:headerReference w:type="first" r:id="rId10"/>
      <w:pgSz w:w="11906" w:h="16838"/>
      <w:pgMar w:top="3402" w:right="1191" w:bottom="3402" w:left="119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90556" w14:textId="77777777" w:rsidR="00F01B09" w:rsidRDefault="00F01B09" w:rsidP="00AA2E66">
      <w:pPr>
        <w:spacing w:line="240" w:lineRule="auto"/>
      </w:pPr>
      <w:r>
        <w:separator/>
      </w:r>
    </w:p>
  </w:endnote>
  <w:endnote w:type="continuationSeparator" w:id="0">
    <w:p w14:paraId="65B3BD31" w14:textId="77777777" w:rsidR="00F01B09" w:rsidRDefault="00F01B09" w:rsidP="00AA2E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 Pro">
    <w:altName w:val="Cambria"/>
    <w:charset w:val="00"/>
    <w:family w:val="roman"/>
    <w:pitch w:val="variable"/>
    <w:sig w:usb0="60000287" w:usb1="00000001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A44AA" w14:textId="4A330EA8" w:rsidR="00703BDF" w:rsidRDefault="009216D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477DE554" wp14:editId="11F2C19D">
              <wp:simplePos x="0" y="0"/>
              <wp:positionH relativeFrom="column">
                <wp:posOffset>-861388</wp:posOffset>
              </wp:positionH>
              <wp:positionV relativeFrom="paragraph">
                <wp:posOffset>-1838632</wp:posOffset>
              </wp:positionV>
              <wp:extent cx="7730490" cy="2164518"/>
              <wp:effectExtent l="0" t="0" r="3810" b="0"/>
              <wp:wrapNone/>
              <wp:docPr id="457357264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30490" cy="2164518"/>
                      </a:xfrm>
                      <a:prstGeom prst="rect">
                        <a:avLst/>
                      </a:prstGeom>
                      <a:solidFill>
                        <a:srgbClr val="41404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F12C7E6" id="Rectangle 3" o:spid="_x0000_s1026" style="position:absolute;margin-left:-67.85pt;margin-top:-144.75pt;width:608.7pt;height:170.4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" fillcolor="#414043" stroked="f" strokeweight="1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272A2585" wp14:editId="47692A3E">
              <wp:simplePos x="0" y="0"/>
              <wp:positionH relativeFrom="margin">
                <wp:posOffset>-451485</wp:posOffset>
              </wp:positionH>
              <wp:positionV relativeFrom="paragraph">
                <wp:posOffset>-1838633</wp:posOffset>
              </wp:positionV>
              <wp:extent cx="6913968" cy="1902373"/>
              <wp:effectExtent l="0" t="0" r="0" b="0"/>
              <wp:wrapNone/>
              <wp:docPr id="1732293248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13968" cy="190237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49E0251" w14:textId="77777777" w:rsidR="009216D1" w:rsidRDefault="009216D1" w:rsidP="009216D1"/>
                        <w:p w14:paraId="1C91FAE4" w14:textId="5408E839" w:rsidR="000F7A49" w:rsidRDefault="000F7A49" w:rsidP="009216D1">
                          <w:pPr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  <w:lang w:val="en-GB"/>
                            </w:rPr>
                          </w:pPr>
                        </w:p>
                        <w:p w14:paraId="2752D0E6" w14:textId="6943F534" w:rsidR="000F7A49" w:rsidRDefault="009216D1" w:rsidP="00872EE2">
                          <w:pPr>
                            <w:jc w:val="center"/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  <w:lang w:val="en-GB"/>
                            </w:rPr>
                          </w:pPr>
                          <w:r>
                            <w:rPr>
                              <w:rFonts w:ascii="Arial" w:hAnsi="Arial" w:cs="Arial"/>
                              <w:noProof/>
                              <w:color w:val="FFFFFF" w:themeColor="background1"/>
                              <w:sz w:val="20"/>
                              <w:szCs w:val="20"/>
                              <w:lang w:val="en-GB"/>
                            </w:rPr>
                            <w:drawing>
                              <wp:inline distT="0" distB="0" distL="0" distR="0" wp14:anchorId="6F22C50C" wp14:editId="12A7D200">
                                <wp:extent cx="5665076" cy="642470"/>
                                <wp:effectExtent l="0" t="0" r="0" b="5715"/>
                                <wp:docPr id="450882292" name="Pictur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50882292" name="Picture 450882292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010795" cy="68167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4C3BE15D" w14:textId="77777777" w:rsidR="009216D1" w:rsidRDefault="009216D1" w:rsidP="000F7A49">
                          <w:pPr>
                            <w:jc w:val="center"/>
                            <w:rPr>
                              <w:rFonts w:ascii="Arial" w:hAnsi="Arial" w:cs="Arial"/>
                              <w:color w:val="FFFFFF" w:themeColor="background1"/>
                              <w:sz w:val="16"/>
                              <w:szCs w:val="16"/>
                              <w:lang w:val="en-GB"/>
                            </w:rPr>
                          </w:pPr>
                        </w:p>
                        <w:p w14:paraId="71F4CBDA" w14:textId="2159BE2F" w:rsidR="009216D1" w:rsidRDefault="009216D1" w:rsidP="009216D1">
                          <w:pPr>
                            <w:jc w:val="center"/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  <w:lang w:val="en-GB"/>
                            </w:rPr>
                          </w:pPr>
                          <w:hyperlink r:id="rId2" w:history="1">
                            <w:r w:rsidRPr="00D16C8D">
                              <w:rPr>
                                <w:rStyle w:val="Hyperlink"/>
                                <w:rFonts w:ascii="Arial" w:hAnsi="Arial" w:cs="Arial"/>
                                <w:sz w:val="20"/>
                                <w:szCs w:val="20"/>
                                <w:lang w:val="en-GB"/>
                              </w:rPr>
                              <w:t>www.stiveschambers.co.uk</w:t>
                            </w:r>
                          </w:hyperlink>
                          <w:r w:rsidRPr="007F578F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  <w:lang w:val="en-GB"/>
                            </w:rPr>
                            <w:t xml:space="preserve">   </w:t>
                          </w:r>
                        </w:p>
                        <w:p w14:paraId="5C0D42D9" w14:textId="77777777" w:rsidR="009216D1" w:rsidRDefault="009216D1" w:rsidP="000F7A49">
                          <w:pPr>
                            <w:jc w:val="center"/>
                            <w:rPr>
                              <w:rFonts w:ascii="Arial" w:hAnsi="Arial" w:cs="Arial"/>
                              <w:color w:val="FFFFFF" w:themeColor="background1"/>
                              <w:sz w:val="16"/>
                              <w:szCs w:val="16"/>
                              <w:lang w:val="en-GB"/>
                            </w:rPr>
                          </w:pPr>
                        </w:p>
                        <w:p w14:paraId="2F24D9C1" w14:textId="4359E759" w:rsidR="000F7A49" w:rsidRPr="007F578F" w:rsidRDefault="000F7A49" w:rsidP="009216D1">
                          <w:pPr>
                            <w:jc w:val="center"/>
                            <w:rPr>
                              <w:rFonts w:ascii="Arial" w:hAnsi="Arial" w:cs="Arial"/>
                              <w:color w:val="FFFFFF" w:themeColor="background1"/>
                              <w:sz w:val="16"/>
                              <w:szCs w:val="16"/>
                              <w:lang w:val="en-GB"/>
                            </w:rPr>
                          </w:pPr>
                          <w:r w:rsidRPr="007F578F">
                            <w:rPr>
                              <w:rFonts w:ascii="Arial" w:hAnsi="Arial" w:cs="Arial"/>
                              <w:color w:val="FFFFFF" w:themeColor="background1"/>
                              <w:sz w:val="16"/>
                              <w:szCs w:val="16"/>
                              <w:lang w:val="en-GB"/>
                            </w:rPr>
                            <w:t>Company Registered in England No: 13730994. Registered for VAT No: 397 020 883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2A2585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style="position:absolute;margin-left:-35.55pt;margin-top:-144.75pt;width:544.4pt;height:149.8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" filled="f" stroked="f" strokeweight=".5pt">
              <v:textbox>
                <w:txbxContent>
                  <w:p w14:paraId="549E0251" w14:textId="77777777" w:rsidR="009216D1" w:rsidRDefault="009216D1" w:rsidP="009216D1"/>
                  <w:p w14:paraId="1C91FAE4" w14:textId="5408E839" w:rsidR="000F7A49" w:rsidRDefault="000F7A49" w:rsidP="009216D1">
                    <w:pPr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  <w:lang w:val="en-GB"/>
                      </w:rPr>
                    </w:pPr>
                  </w:p>
                  <w:p w14:paraId="2752D0E6" w14:textId="6943F534" w:rsidR="000F7A49" w:rsidRDefault="009216D1" w:rsidP="00872EE2">
                    <w:pPr>
                      <w:jc w:val="center"/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  <w:lang w:val="en-GB"/>
                      </w:rPr>
                    </w:pPr>
                    <w:r>
                      <w:rPr>
                        <w:rFonts w:ascii="Arial" w:hAnsi="Arial" w:cs="Arial"/>
                        <w:noProof/>
                        <w:color w:val="FFFFFF" w:themeColor="background1"/>
                        <w:sz w:val="20"/>
                        <w:szCs w:val="20"/>
                        <w:lang w:val="en-GB"/>
                      </w:rPr>
                      <w:drawing>
                        <wp:inline distT="0" distB="0" distL="0" distR="0" wp14:anchorId="6F22C50C" wp14:editId="12A7D200">
                          <wp:extent cx="5665076" cy="642470"/>
                          <wp:effectExtent l="0" t="0" r="0" b="5715"/>
                          <wp:docPr id="450882292" name="Pictur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50882292" name="Picture 450882292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6010795" cy="68167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4C3BE15D" w14:textId="77777777" w:rsidR="009216D1" w:rsidRDefault="009216D1" w:rsidP="000F7A49">
                    <w:pPr>
                      <w:jc w:val="center"/>
                      <w:rPr>
                        <w:rFonts w:ascii="Arial" w:hAnsi="Arial" w:cs="Arial"/>
                        <w:color w:val="FFFFFF" w:themeColor="background1"/>
                        <w:sz w:val="16"/>
                        <w:szCs w:val="16"/>
                        <w:lang w:val="en-GB"/>
                      </w:rPr>
                    </w:pPr>
                  </w:p>
                  <w:p w14:paraId="71F4CBDA" w14:textId="2159BE2F" w:rsidR="009216D1" w:rsidRDefault="009216D1" w:rsidP="009216D1">
                    <w:pPr>
                      <w:jc w:val="center"/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  <w:lang w:val="en-GB"/>
                      </w:rPr>
                    </w:pPr>
                    <w:hyperlink r:id="rId3" w:history="1">
                      <w:r w:rsidRPr="00D16C8D">
                        <w:rPr>
                          <w:rStyle w:val="Hyperlink"/>
                          <w:rFonts w:ascii="Arial" w:hAnsi="Arial" w:cs="Arial"/>
                          <w:sz w:val="20"/>
                          <w:szCs w:val="20"/>
                          <w:lang w:val="en-GB"/>
                        </w:rPr>
                        <w:t>www.stiveschambers.co.uk</w:t>
                      </w:r>
                    </w:hyperlink>
                    <w:r w:rsidRPr="007F578F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  <w:lang w:val="en-GB"/>
                      </w:rPr>
                      <w:t xml:space="preserve">   </w:t>
                    </w:r>
                  </w:p>
                  <w:p w14:paraId="5C0D42D9" w14:textId="77777777" w:rsidR="009216D1" w:rsidRDefault="009216D1" w:rsidP="000F7A49">
                    <w:pPr>
                      <w:jc w:val="center"/>
                      <w:rPr>
                        <w:rFonts w:ascii="Arial" w:hAnsi="Arial" w:cs="Arial"/>
                        <w:color w:val="FFFFFF" w:themeColor="background1"/>
                        <w:sz w:val="16"/>
                        <w:szCs w:val="16"/>
                        <w:lang w:val="en-GB"/>
                      </w:rPr>
                    </w:pPr>
                  </w:p>
                  <w:p w14:paraId="2F24D9C1" w14:textId="4359E759" w:rsidR="000F7A49" w:rsidRPr="007F578F" w:rsidRDefault="000F7A49" w:rsidP="009216D1">
                    <w:pPr>
                      <w:jc w:val="center"/>
                      <w:rPr>
                        <w:rFonts w:ascii="Arial" w:hAnsi="Arial" w:cs="Arial"/>
                        <w:color w:val="FFFFFF" w:themeColor="background1"/>
                        <w:sz w:val="16"/>
                        <w:szCs w:val="16"/>
                        <w:lang w:val="en-GB"/>
                      </w:rPr>
                    </w:pPr>
                    <w:r w:rsidRPr="007F578F">
                      <w:rPr>
                        <w:rFonts w:ascii="Arial" w:hAnsi="Arial" w:cs="Arial"/>
                        <w:color w:val="FFFFFF" w:themeColor="background1"/>
                        <w:sz w:val="16"/>
                        <w:szCs w:val="16"/>
                        <w:lang w:val="en-GB"/>
                      </w:rPr>
                      <w:t>Company Registered in England No: 13730994. Registered for VAT No: 397 020 883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BC53A" w14:textId="77777777" w:rsidR="00F01B09" w:rsidRDefault="00F01B09" w:rsidP="00AA2E66">
      <w:pPr>
        <w:spacing w:line="240" w:lineRule="auto"/>
      </w:pPr>
      <w:r>
        <w:separator/>
      </w:r>
    </w:p>
  </w:footnote>
  <w:footnote w:type="continuationSeparator" w:id="0">
    <w:p w14:paraId="6B536B40" w14:textId="77777777" w:rsidR="00F01B09" w:rsidRDefault="00F01B09" w:rsidP="00AA2E6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AD5C0" w14:textId="6822497E" w:rsidR="002E5554" w:rsidRDefault="009577E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387C471E" wp14:editId="5E44A88E">
              <wp:simplePos x="0" y="0"/>
              <wp:positionH relativeFrom="column">
                <wp:posOffset>1982585</wp:posOffset>
              </wp:positionH>
              <wp:positionV relativeFrom="paragraph">
                <wp:posOffset>578485</wp:posOffset>
              </wp:positionV>
              <wp:extent cx="3851275" cy="255270"/>
              <wp:effectExtent l="0" t="0" r="0" b="0"/>
              <wp:wrapNone/>
              <wp:docPr id="860851567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51275" cy="2552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0632CBF" w14:textId="71BA3762" w:rsidR="009577E2" w:rsidRPr="00586303" w:rsidRDefault="009577E2" w:rsidP="00B72A59">
                          <w:pPr>
                            <w:jc w:val="right"/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  <w:lang w:val="en-GB"/>
                              <w14:textFill>
                                <w14:solidFill>
                                  <w14:schemeClr w14:val="bg1">
                                    <w14:alpha w14:val="50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  <w:lang w:val="en-GB"/>
                              <w14:textFill>
                                <w14:solidFill>
                                  <w14:schemeClr w14:val="bg1">
                                    <w14:alpha w14:val="50000"/>
                                  </w14:schemeClr>
                                </w14:solidFill>
                              </w14:textFill>
                            </w:rPr>
                            <w:t>Challenging Expert Evidence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7C471E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156.1pt;margin-top:45.55pt;width:303.25pt;height:20.1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" filled="f" stroked="f" strokeweight=".5pt">
              <v:textbox>
                <w:txbxContent>
                  <w:p w14:paraId="30632CBF" w14:textId="71BA3762" w:rsidR="009577E2" w:rsidRPr="00586303" w:rsidRDefault="009577E2" w:rsidP="00B72A59">
                    <w:pPr>
                      <w:jc w:val="right"/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  <w:lang w:val="en-GB"/>
                        <w14:textFill>
                          <w14:solidFill>
                            <w14:schemeClr w14:val="bg1">
                              <w14:alpha w14:val="50000"/>
                            </w14:schemeClr>
                          </w14:solidFill>
                        </w14:textFill>
                      </w:rPr>
                    </w:pPr>
                    <w:r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  <w:lang w:val="en-GB"/>
                        <w14:textFill>
                          <w14:solidFill>
                            <w14:schemeClr w14:val="bg1">
                              <w14:alpha w14:val="50000"/>
                            </w14:schemeClr>
                          </w14:solidFill>
                        </w14:textFill>
                      </w:rPr>
                      <w:t>Challenging Expert Evidence</w:t>
                    </w:r>
                  </w:p>
                </w:txbxContent>
              </v:textbox>
            </v:shape>
          </w:pict>
        </mc:Fallback>
      </mc:AlternateContent>
    </w:r>
    <w:r w:rsidR="00586303">
      <w:rPr>
        <w:noProof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16FD95E7" wp14:editId="066A5EE3">
              <wp:simplePos x="0" y="0"/>
              <wp:positionH relativeFrom="column">
                <wp:posOffset>1983105</wp:posOffset>
              </wp:positionH>
              <wp:positionV relativeFrom="paragraph">
                <wp:posOffset>783590</wp:posOffset>
              </wp:positionV>
              <wp:extent cx="3851275" cy="291600"/>
              <wp:effectExtent l="0" t="0" r="0" b="0"/>
              <wp:wrapNone/>
              <wp:docPr id="1882003376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51275" cy="291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E92D41C" w14:textId="2A4B4C67" w:rsidR="00586303" w:rsidRPr="00586303" w:rsidRDefault="00586303" w:rsidP="00586303">
                          <w:pPr>
                            <w:jc w:val="right"/>
                            <w:rPr>
                              <w:rFonts w:ascii="Georgia" w:hAnsi="Georgia" w:cs="Arial"/>
                              <w:color w:val="FFFFFF" w:themeColor="background1"/>
                              <w:lang w:val="en-GB"/>
                              <w14:textFill>
                                <w14:solidFill>
                                  <w14:schemeClr w14:val="bg1">
                                    <w14:alpha w14:val="50000"/>
                                  </w14:schemeClr>
                                </w14:solidFill>
                              </w14:textFill>
                            </w:rPr>
                          </w:pPr>
                          <w:r w:rsidRPr="00586303">
                            <w:rPr>
                              <w:rFonts w:ascii="Georgia" w:hAnsi="Georgia" w:cs="Arial"/>
                              <w:color w:val="FFFFFF" w:themeColor="background1"/>
                              <w:lang w:val="en-GB"/>
                              <w14:textFill>
                                <w14:solidFill>
                                  <w14:schemeClr w14:val="bg1">
                                    <w14:alpha w14:val="50000"/>
                                  </w14:schemeClr>
                                </w14:solidFill>
                              </w14:textFill>
                            </w:rPr>
                            <w:t xml:space="preserve">BY </w:t>
                          </w:r>
                          <w:r w:rsidR="009577E2">
                            <w:rPr>
                              <w:rFonts w:ascii="Georgia" w:hAnsi="Georgia" w:cs="Arial"/>
                              <w:color w:val="FFFFFF" w:themeColor="background1"/>
                              <w:lang w:val="en-GB"/>
                              <w14:textFill>
                                <w14:solidFill>
                                  <w14:schemeClr w14:val="bg1">
                                    <w14:alpha w14:val="50000"/>
                                  </w14:schemeClr>
                                </w14:solidFill>
                              </w14:textFill>
                            </w:rPr>
                            <w:t>ALYSSA CALLAWAY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FD95E7" id="_x0000_s1028" type="#_x0000_t202" style="position:absolute;margin-left:156.15pt;margin-top:61.7pt;width:303.25pt;height:22.9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" filled="f" stroked="f" strokeweight=".5pt">
              <v:textbox>
                <w:txbxContent>
                  <w:p w14:paraId="3E92D41C" w14:textId="2A4B4C67" w:rsidR="00586303" w:rsidRPr="00586303" w:rsidRDefault="00586303" w:rsidP="00586303">
                    <w:pPr>
                      <w:jc w:val="right"/>
                      <w:rPr>
                        <w:rFonts w:ascii="Georgia" w:hAnsi="Georgia" w:cs="Arial"/>
                        <w:color w:val="FFFFFF" w:themeColor="background1"/>
                        <w:lang w:val="en-GB"/>
                        <w14:textFill>
                          <w14:solidFill>
                            <w14:schemeClr w14:val="bg1">
                              <w14:alpha w14:val="50000"/>
                            </w14:schemeClr>
                          </w14:solidFill>
                        </w14:textFill>
                      </w:rPr>
                    </w:pPr>
                    <w:r w:rsidRPr="00586303">
                      <w:rPr>
                        <w:rFonts w:ascii="Georgia" w:hAnsi="Georgia" w:cs="Arial"/>
                        <w:color w:val="FFFFFF" w:themeColor="background1"/>
                        <w:lang w:val="en-GB"/>
                        <w14:textFill>
                          <w14:solidFill>
                            <w14:schemeClr w14:val="bg1">
                              <w14:alpha w14:val="50000"/>
                            </w14:schemeClr>
                          </w14:solidFill>
                        </w14:textFill>
                      </w:rPr>
                      <w:t xml:space="preserve">BY </w:t>
                    </w:r>
                    <w:r w:rsidR="009577E2">
                      <w:rPr>
                        <w:rFonts w:ascii="Georgia" w:hAnsi="Georgia" w:cs="Arial"/>
                        <w:color w:val="FFFFFF" w:themeColor="background1"/>
                        <w:lang w:val="en-GB"/>
                        <w14:textFill>
                          <w14:solidFill>
                            <w14:schemeClr w14:val="bg1">
                              <w14:alpha w14:val="50000"/>
                            </w14:schemeClr>
                          </w14:solidFill>
                        </w14:textFill>
                      </w:rPr>
                      <w:t>ALYSSA CALLAWAY</w:t>
                    </w:r>
                  </w:p>
                </w:txbxContent>
              </v:textbox>
            </v:shape>
          </w:pict>
        </mc:Fallback>
      </mc:AlternateContent>
    </w:r>
    <w:r w:rsidR="000F7A49">
      <w:rPr>
        <w:noProof/>
      </w:rPr>
      <w:drawing>
        <wp:anchor distT="0" distB="0" distL="114300" distR="114300" simplePos="0" relativeHeight="251676672" behindDoc="0" locked="0" layoutInCell="1" allowOverlap="1" wp14:anchorId="648F5792" wp14:editId="2CFC8D3C">
          <wp:simplePos x="0" y="0"/>
          <wp:positionH relativeFrom="column">
            <wp:posOffset>8890</wp:posOffset>
          </wp:positionH>
          <wp:positionV relativeFrom="paragraph">
            <wp:posOffset>0</wp:posOffset>
          </wp:positionV>
          <wp:extent cx="818515" cy="989965"/>
          <wp:effectExtent l="0" t="0" r="0" b="635"/>
          <wp:wrapSquare wrapText="bothSides"/>
          <wp:docPr id="1593547696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2952819" name="Graphic 1842952819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8515" cy="9899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5554"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1D17997D" wp14:editId="6FD7AD4B">
              <wp:simplePos x="0" y="0"/>
              <wp:positionH relativeFrom="column">
                <wp:posOffset>-756285</wp:posOffset>
              </wp:positionH>
              <wp:positionV relativeFrom="paragraph">
                <wp:posOffset>0</wp:posOffset>
              </wp:positionV>
              <wp:extent cx="7625715" cy="1414130"/>
              <wp:effectExtent l="0" t="0" r="0" b="0"/>
              <wp:wrapNone/>
              <wp:docPr id="323397839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25715" cy="1414130"/>
                      </a:xfrm>
                      <a:prstGeom prst="rect">
                        <a:avLst/>
                      </a:prstGeom>
                      <a:solidFill>
                        <a:srgbClr val="3F3F4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4F199C4" id="Rectangle 3" o:spid="_x0000_s1026" style="position:absolute;margin-left:-59.55pt;margin-top:0;width:600.45pt;height:111.35pt;z-index:25166540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" fillcolor="#3f3f40" stroked="f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1AB63" w14:textId="699B8735" w:rsidR="00AA2E66" w:rsidRDefault="00294FC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579BA9C" wp14:editId="020342BE">
              <wp:simplePos x="0" y="0"/>
              <wp:positionH relativeFrom="column">
                <wp:posOffset>-232249</wp:posOffset>
              </wp:positionH>
              <wp:positionV relativeFrom="paragraph">
                <wp:posOffset>814070</wp:posOffset>
              </wp:positionV>
              <wp:extent cx="6229350" cy="1000125"/>
              <wp:effectExtent l="0" t="0" r="0" b="0"/>
              <wp:wrapNone/>
              <wp:docPr id="1604923770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9350" cy="10001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C3C65BC" w14:textId="1E968557" w:rsidR="002E5554" w:rsidRDefault="00DD7008" w:rsidP="002E5554">
                          <w:pPr>
                            <w:rPr>
                              <w:rFonts w:ascii="Georgia" w:hAnsi="Georgia"/>
                              <w:color w:val="FFFFFF" w:themeColor="background1"/>
                              <w:sz w:val="52"/>
                              <w:szCs w:val="52"/>
                              <w:lang w:val="en-GB"/>
                            </w:rPr>
                          </w:pPr>
                          <w:r>
                            <w:rPr>
                              <w:rFonts w:ascii="Georgia" w:hAnsi="Georgia"/>
                              <w:color w:val="FFFFFF" w:themeColor="background1"/>
                              <w:sz w:val="52"/>
                              <w:szCs w:val="52"/>
                              <w:lang w:val="en-GB"/>
                            </w:rPr>
                            <w:t xml:space="preserve">Challenging </w:t>
                          </w:r>
                          <w:r w:rsidR="00635EB5">
                            <w:rPr>
                              <w:rFonts w:ascii="Georgia" w:hAnsi="Georgia"/>
                              <w:color w:val="FFFFFF" w:themeColor="background1"/>
                              <w:sz w:val="52"/>
                              <w:szCs w:val="52"/>
                              <w:lang w:val="en-GB"/>
                            </w:rPr>
                            <w:t>Expert Evidence</w:t>
                          </w:r>
                          <w:r w:rsidR="00197335">
                            <w:rPr>
                              <w:rFonts w:ascii="Georgia" w:hAnsi="Georgia"/>
                              <w:color w:val="FFFFFF" w:themeColor="background1"/>
                              <w:sz w:val="52"/>
                              <w:szCs w:val="52"/>
                              <w:lang w:val="en-GB"/>
                            </w:rPr>
                            <w:t>:</w:t>
                          </w:r>
                        </w:p>
                        <w:p w14:paraId="2047B675" w14:textId="24135B24" w:rsidR="0028251A" w:rsidRPr="0028251A" w:rsidRDefault="00953CEA" w:rsidP="002E5554">
                          <w:pPr>
                            <w:rPr>
                              <w:rFonts w:ascii="Georgia" w:hAnsi="Georgia"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>
                            <w:rPr>
                              <w:rFonts w:ascii="Georgia" w:hAnsi="Georgia"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  <w:t xml:space="preserve">The court’s current approach </w:t>
                          </w:r>
                          <w:r w:rsidR="007D2C4A">
                            <w:rPr>
                              <w:rFonts w:ascii="Georgia" w:hAnsi="Georgia"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  <w:t>in family law cases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79BA9C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-18.3pt;margin-top:64.1pt;width:490.5pt;height:78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" filled="f" stroked="f" strokeweight=".5pt">
              <v:textbox>
                <w:txbxContent>
                  <w:p w14:paraId="5C3C65BC" w14:textId="1E968557" w:rsidR="002E5554" w:rsidRDefault="00DD7008" w:rsidP="002E5554">
                    <w:pPr>
                      <w:rPr>
                        <w:rFonts w:ascii="Georgia" w:hAnsi="Georgia"/>
                        <w:color w:val="FFFFFF" w:themeColor="background1"/>
                        <w:sz w:val="52"/>
                        <w:szCs w:val="52"/>
                        <w:lang w:val="en-GB"/>
                      </w:rPr>
                    </w:pPr>
                    <w:r>
                      <w:rPr>
                        <w:rFonts w:ascii="Georgia" w:hAnsi="Georgia"/>
                        <w:color w:val="FFFFFF" w:themeColor="background1"/>
                        <w:sz w:val="52"/>
                        <w:szCs w:val="52"/>
                        <w:lang w:val="en-GB"/>
                      </w:rPr>
                      <w:t xml:space="preserve">Challenging </w:t>
                    </w:r>
                    <w:r w:rsidR="00635EB5">
                      <w:rPr>
                        <w:rFonts w:ascii="Georgia" w:hAnsi="Georgia"/>
                        <w:color w:val="FFFFFF" w:themeColor="background1"/>
                        <w:sz w:val="52"/>
                        <w:szCs w:val="52"/>
                        <w:lang w:val="en-GB"/>
                      </w:rPr>
                      <w:t>Expert Evidence</w:t>
                    </w:r>
                    <w:r w:rsidR="00197335">
                      <w:rPr>
                        <w:rFonts w:ascii="Georgia" w:hAnsi="Georgia"/>
                        <w:color w:val="FFFFFF" w:themeColor="background1"/>
                        <w:sz w:val="52"/>
                        <w:szCs w:val="52"/>
                        <w:lang w:val="en-GB"/>
                      </w:rPr>
                      <w:t>:</w:t>
                    </w:r>
                  </w:p>
                  <w:p w14:paraId="2047B675" w14:textId="24135B24" w:rsidR="0028251A" w:rsidRPr="0028251A" w:rsidRDefault="00953CEA" w:rsidP="002E5554">
                    <w:pPr>
                      <w:rPr>
                        <w:rFonts w:ascii="Georgia" w:hAnsi="Georgia"/>
                        <w:color w:val="FFFFFF" w:themeColor="background1"/>
                        <w:sz w:val="32"/>
                        <w:szCs w:val="32"/>
                        <w:lang w:val="en-GB"/>
                      </w:rPr>
                    </w:pPr>
                    <w:r>
                      <w:rPr>
                        <w:rFonts w:ascii="Georgia" w:hAnsi="Georgia"/>
                        <w:color w:val="FFFFFF" w:themeColor="background1"/>
                        <w:sz w:val="32"/>
                        <w:szCs w:val="32"/>
                        <w:lang w:val="en-GB"/>
                      </w:rPr>
                      <w:t xml:space="preserve">The court’s current approach </w:t>
                    </w:r>
                    <w:r w:rsidR="007D2C4A">
                      <w:rPr>
                        <w:rFonts w:ascii="Georgia" w:hAnsi="Georgia"/>
                        <w:color w:val="FFFFFF" w:themeColor="background1"/>
                        <w:sz w:val="32"/>
                        <w:szCs w:val="32"/>
                        <w:lang w:val="en-GB"/>
                      </w:rPr>
                      <w:t>in family law cases</w:t>
                    </w:r>
                  </w:p>
                </w:txbxContent>
              </v:textbox>
            </v:shape>
          </w:pict>
        </mc:Fallback>
      </mc:AlternateContent>
    </w:r>
    <w:r w:rsidR="000F7A49">
      <w:rPr>
        <w:noProof/>
      </w:rPr>
      <w:drawing>
        <wp:anchor distT="0" distB="0" distL="114300" distR="114300" simplePos="0" relativeHeight="251667456" behindDoc="0" locked="0" layoutInCell="1" allowOverlap="1" wp14:anchorId="3C6320E8" wp14:editId="4EA47C6B">
          <wp:simplePos x="0" y="0"/>
          <wp:positionH relativeFrom="column">
            <wp:posOffset>5011420</wp:posOffset>
          </wp:positionH>
          <wp:positionV relativeFrom="paragraph">
            <wp:posOffset>74</wp:posOffset>
          </wp:positionV>
          <wp:extent cx="988695" cy="1196340"/>
          <wp:effectExtent l="0" t="0" r="1905" b="0"/>
          <wp:wrapSquare wrapText="bothSides"/>
          <wp:docPr id="1472881606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2952819" name="Graphic 1842952819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8695" cy="1196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5554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5F1F0AF" wp14:editId="28256AD1">
              <wp:simplePos x="0" y="0"/>
              <wp:positionH relativeFrom="column">
                <wp:posOffset>-810260</wp:posOffset>
              </wp:positionH>
              <wp:positionV relativeFrom="paragraph">
                <wp:posOffset>0</wp:posOffset>
              </wp:positionV>
              <wp:extent cx="7625715" cy="2567940"/>
              <wp:effectExtent l="0" t="0" r="0" b="0"/>
              <wp:wrapNone/>
              <wp:docPr id="1793499200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25715" cy="2567940"/>
                      </a:xfrm>
                      <a:prstGeom prst="rect">
                        <a:avLst/>
                      </a:prstGeom>
                      <a:solidFill>
                        <a:srgbClr val="3F3F4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F0D0752" id="Rectangle 3" o:spid="_x0000_s1026" style="position:absolute;margin-left:-63.8pt;margin-top:0;width:600.45pt;height:202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" fillcolor="#3f3f40" stroked="f" strokeweight="1pt"/>
          </w:pict>
        </mc:Fallback>
      </mc:AlternateContent>
    </w:r>
    <w:r w:rsidR="002E5554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35B4DDB" wp14:editId="7CC2E0DC">
              <wp:simplePos x="0" y="0"/>
              <wp:positionH relativeFrom="column">
                <wp:posOffset>-22979</wp:posOffset>
              </wp:positionH>
              <wp:positionV relativeFrom="paragraph">
                <wp:posOffset>1943100</wp:posOffset>
              </wp:positionV>
              <wp:extent cx="4853940" cy="291465"/>
              <wp:effectExtent l="0" t="0" r="0" b="0"/>
              <wp:wrapNone/>
              <wp:docPr id="626660846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53940" cy="2914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417B6EA" w14:textId="48F51D85" w:rsidR="002E5554" w:rsidRPr="008B4A84" w:rsidRDefault="002E5554" w:rsidP="002E5554">
                          <w:pPr>
                            <w:rPr>
                              <w:rFonts w:ascii="Arial" w:hAnsi="Arial" w:cs="Arial"/>
                              <w:color w:val="FFFFFF" w:themeColor="background1"/>
                              <w:sz w:val="21"/>
                              <w:szCs w:val="21"/>
                              <w:lang w:val="en-GB"/>
                            </w:rPr>
                          </w:pPr>
                          <w:r w:rsidRPr="008B4A84">
                            <w:rPr>
                              <w:rFonts w:ascii="Arial" w:hAnsi="Arial" w:cs="Arial"/>
                              <w:color w:val="FFFFFF" w:themeColor="background1"/>
                              <w:sz w:val="21"/>
                              <w:szCs w:val="21"/>
                              <w:lang w:val="en-GB"/>
                            </w:rPr>
                            <w:t>B</w:t>
                          </w:r>
                          <w:r w:rsidR="00635EB5">
                            <w:rPr>
                              <w:rFonts w:ascii="Arial" w:hAnsi="Arial" w:cs="Arial"/>
                              <w:color w:val="FFFFFF" w:themeColor="background1"/>
                              <w:sz w:val="21"/>
                              <w:szCs w:val="21"/>
                              <w:lang w:val="en-GB"/>
                            </w:rPr>
                            <w:t>y</w:t>
                          </w:r>
                          <w:r w:rsidRPr="008B4A84">
                            <w:rPr>
                              <w:rFonts w:ascii="Arial" w:hAnsi="Arial" w:cs="Arial"/>
                              <w:color w:val="FFFFFF" w:themeColor="background1"/>
                              <w:sz w:val="21"/>
                              <w:szCs w:val="21"/>
                              <w:lang w:val="en-GB"/>
                            </w:rPr>
                            <w:t xml:space="preserve"> </w:t>
                          </w:r>
                          <w:r w:rsidR="00635EB5">
                            <w:rPr>
                              <w:rFonts w:ascii="Arial" w:hAnsi="Arial" w:cs="Arial"/>
                              <w:color w:val="FFFFFF" w:themeColor="background1"/>
                              <w:sz w:val="21"/>
                              <w:szCs w:val="21"/>
                              <w:lang w:val="en-GB"/>
                            </w:rPr>
                            <w:t>Alyssa Callaway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35B4DDB" id="_x0000_s1031" type="#_x0000_t202" style="position:absolute;margin-left:-1.8pt;margin-top:153pt;width:382.2pt;height:22.9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" filled="f" stroked="f" strokeweight=".5pt">
              <v:textbox>
                <w:txbxContent>
                  <w:p w14:paraId="1417B6EA" w14:textId="48F51D85" w:rsidR="002E5554" w:rsidRPr="008B4A84" w:rsidRDefault="002E5554" w:rsidP="002E5554">
                    <w:pPr>
                      <w:rPr>
                        <w:rFonts w:ascii="Arial" w:hAnsi="Arial" w:cs="Arial"/>
                        <w:color w:val="FFFFFF" w:themeColor="background1"/>
                        <w:sz w:val="21"/>
                        <w:szCs w:val="21"/>
                        <w:lang w:val="en-GB"/>
                      </w:rPr>
                    </w:pPr>
                    <w:r w:rsidRPr="008B4A84">
                      <w:rPr>
                        <w:rFonts w:ascii="Arial" w:hAnsi="Arial" w:cs="Arial"/>
                        <w:color w:val="FFFFFF" w:themeColor="background1"/>
                        <w:sz w:val="21"/>
                        <w:szCs w:val="21"/>
                        <w:lang w:val="en-GB"/>
                      </w:rPr>
                      <w:t>B</w:t>
                    </w:r>
                    <w:r w:rsidR="00635EB5">
                      <w:rPr>
                        <w:rFonts w:ascii="Arial" w:hAnsi="Arial" w:cs="Arial"/>
                        <w:color w:val="FFFFFF" w:themeColor="background1"/>
                        <w:sz w:val="21"/>
                        <w:szCs w:val="21"/>
                        <w:lang w:val="en-GB"/>
                      </w:rPr>
                      <w:t>y</w:t>
                    </w:r>
                    <w:r w:rsidRPr="008B4A84">
                      <w:rPr>
                        <w:rFonts w:ascii="Arial" w:hAnsi="Arial" w:cs="Arial"/>
                        <w:color w:val="FFFFFF" w:themeColor="background1"/>
                        <w:sz w:val="21"/>
                        <w:szCs w:val="21"/>
                        <w:lang w:val="en-GB"/>
                      </w:rPr>
                      <w:t xml:space="preserve"> </w:t>
                    </w:r>
                    <w:r w:rsidR="00635EB5">
                      <w:rPr>
                        <w:rFonts w:ascii="Arial" w:hAnsi="Arial" w:cs="Arial"/>
                        <w:color w:val="FFFFFF" w:themeColor="background1"/>
                        <w:sz w:val="21"/>
                        <w:szCs w:val="21"/>
                        <w:lang w:val="en-GB"/>
                      </w:rPr>
                      <w:t>Alyssa Callaway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73965"/>
    <w:multiLevelType w:val="hybridMultilevel"/>
    <w:tmpl w:val="416052B6"/>
    <w:lvl w:ilvl="0" w:tplc="86A274B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565DD9"/>
    <w:multiLevelType w:val="hybridMultilevel"/>
    <w:tmpl w:val="98489926"/>
    <w:lvl w:ilvl="0" w:tplc="F22C2F94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7F72CC3"/>
    <w:multiLevelType w:val="hybridMultilevel"/>
    <w:tmpl w:val="6F8CE1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C7C8DE10">
      <w:start w:val="1"/>
      <w:numFmt w:val="lowerRoman"/>
      <w:lvlText w:val="(%2)"/>
      <w:lvlJc w:val="left"/>
      <w:pPr>
        <w:ind w:left="1440" w:hanging="360"/>
      </w:pPr>
      <w:rPr>
        <w:rFonts w:ascii="Arial" w:eastAsia="Times New Roman" w:hAnsi="Arial" w:cs="Arial"/>
        <w:i w:val="0"/>
        <w:iCs w:val="0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962627"/>
    <w:multiLevelType w:val="hybridMultilevel"/>
    <w:tmpl w:val="720A45DC"/>
    <w:lvl w:ilvl="0" w:tplc="8A2404AC">
      <w:start w:val="1"/>
      <w:numFmt w:val="lowerRoman"/>
      <w:lvlText w:val="(%1)"/>
      <w:lvlJc w:val="left"/>
      <w:pPr>
        <w:ind w:left="36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960" w:hanging="360"/>
      </w:pPr>
    </w:lvl>
    <w:lvl w:ilvl="2" w:tplc="0809001B" w:tentative="1">
      <w:start w:val="1"/>
      <w:numFmt w:val="lowerRoman"/>
      <w:lvlText w:val="%3."/>
      <w:lvlJc w:val="right"/>
      <w:pPr>
        <w:ind w:left="4680" w:hanging="180"/>
      </w:pPr>
    </w:lvl>
    <w:lvl w:ilvl="3" w:tplc="0809000F" w:tentative="1">
      <w:start w:val="1"/>
      <w:numFmt w:val="decimal"/>
      <w:lvlText w:val="%4."/>
      <w:lvlJc w:val="left"/>
      <w:pPr>
        <w:ind w:left="5400" w:hanging="360"/>
      </w:pPr>
    </w:lvl>
    <w:lvl w:ilvl="4" w:tplc="08090019" w:tentative="1">
      <w:start w:val="1"/>
      <w:numFmt w:val="lowerLetter"/>
      <w:lvlText w:val="%5."/>
      <w:lvlJc w:val="left"/>
      <w:pPr>
        <w:ind w:left="6120" w:hanging="360"/>
      </w:pPr>
    </w:lvl>
    <w:lvl w:ilvl="5" w:tplc="0809001B" w:tentative="1">
      <w:start w:val="1"/>
      <w:numFmt w:val="lowerRoman"/>
      <w:lvlText w:val="%6."/>
      <w:lvlJc w:val="right"/>
      <w:pPr>
        <w:ind w:left="6840" w:hanging="180"/>
      </w:pPr>
    </w:lvl>
    <w:lvl w:ilvl="6" w:tplc="0809000F" w:tentative="1">
      <w:start w:val="1"/>
      <w:numFmt w:val="decimal"/>
      <w:lvlText w:val="%7."/>
      <w:lvlJc w:val="left"/>
      <w:pPr>
        <w:ind w:left="7560" w:hanging="360"/>
      </w:pPr>
    </w:lvl>
    <w:lvl w:ilvl="7" w:tplc="08090019" w:tentative="1">
      <w:start w:val="1"/>
      <w:numFmt w:val="lowerLetter"/>
      <w:lvlText w:val="%8."/>
      <w:lvlJc w:val="left"/>
      <w:pPr>
        <w:ind w:left="8280" w:hanging="360"/>
      </w:pPr>
    </w:lvl>
    <w:lvl w:ilvl="8" w:tplc="08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47E02BD7"/>
    <w:multiLevelType w:val="hybridMultilevel"/>
    <w:tmpl w:val="02745E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4E3D12"/>
    <w:multiLevelType w:val="hybridMultilevel"/>
    <w:tmpl w:val="7E50695C"/>
    <w:lvl w:ilvl="0" w:tplc="A1142D3A">
      <w:start w:val="2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776197">
    <w:abstractNumId w:val="2"/>
  </w:num>
  <w:num w:numId="2" w16cid:durableId="1897545950">
    <w:abstractNumId w:val="4"/>
  </w:num>
  <w:num w:numId="3" w16cid:durableId="802508272">
    <w:abstractNumId w:val="3"/>
  </w:num>
  <w:num w:numId="4" w16cid:durableId="1428846171">
    <w:abstractNumId w:val="0"/>
  </w:num>
  <w:num w:numId="5" w16cid:durableId="819158588">
    <w:abstractNumId w:val="1"/>
  </w:num>
  <w:num w:numId="6" w16cid:durableId="9936016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E66"/>
    <w:rsid w:val="000118C9"/>
    <w:rsid w:val="000241DE"/>
    <w:rsid w:val="00060089"/>
    <w:rsid w:val="000943F3"/>
    <w:rsid w:val="00094B41"/>
    <w:rsid w:val="000A11F1"/>
    <w:rsid w:val="000A2EF3"/>
    <w:rsid w:val="000A79FE"/>
    <w:rsid w:val="000E220E"/>
    <w:rsid w:val="000F7A49"/>
    <w:rsid w:val="00107234"/>
    <w:rsid w:val="0017115F"/>
    <w:rsid w:val="00171A14"/>
    <w:rsid w:val="00197335"/>
    <w:rsid w:val="001C2C4D"/>
    <w:rsid w:val="00212399"/>
    <w:rsid w:val="00234C6B"/>
    <w:rsid w:val="00246525"/>
    <w:rsid w:val="002559ED"/>
    <w:rsid w:val="00264857"/>
    <w:rsid w:val="0028251A"/>
    <w:rsid w:val="00294FC0"/>
    <w:rsid w:val="002D4258"/>
    <w:rsid w:val="002D6528"/>
    <w:rsid w:val="002E5554"/>
    <w:rsid w:val="002E7980"/>
    <w:rsid w:val="002F3835"/>
    <w:rsid w:val="00324F6A"/>
    <w:rsid w:val="003377DD"/>
    <w:rsid w:val="00347269"/>
    <w:rsid w:val="00367EAF"/>
    <w:rsid w:val="00372217"/>
    <w:rsid w:val="003A0A10"/>
    <w:rsid w:val="003B4101"/>
    <w:rsid w:val="003B507E"/>
    <w:rsid w:val="003B5BEE"/>
    <w:rsid w:val="003B6619"/>
    <w:rsid w:val="003C6495"/>
    <w:rsid w:val="004157D5"/>
    <w:rsid w:val="004320C4"/>
    <w:rsid w:val="00472FDC"/>
    <w:rsid w:val="004B1428"/>
    <w:rsid w:val="004D345E"/>
    <w:rsid w:val="004E4911"/>
    <w:rsid w:val="004F7F83"/>
    <w:rsid w:val="0051201D"/>
    <w:rsid w:val="005319D0"/>
    <w:rsid w:val="00586303"/>
    <w:rsid w:val="005972D7"/>
    <w:rsid w:val="005B3B28"/>
    <w:rsid w:val="005F0F0B"/>
    <w:rsid w:val="00600A93"/>
    <w:rsid w:val="00612BD7"/>
    <w:rsid w:val="00615D2B"/>
    <w:rsid w:val="00635EB5"/>
    <w:rsid w:val="00666DE6"/>
    <w:rsid w:val="00703BDF"/>
    <w:rsid w:val="00723532"/>
    <w:rsid w:val="00787ED2"/>
    <w:rsid w:val="007B2AE5"/>
    <w:rsid w:val="007C190E"/>
    <w:rsid w:val="007C3E46"/>
    <w:rsid w:val="007D2C4A"/>
    <w:rsid w:val="007F578F"/>
    <w:rsid w:val="007F74F8"/>
    <w:rsid w:val="00872EE2"/>
    <w:rsid w:val="00877A55"/>
    <w:rsid w:val="00890539"/>
    <w:rsid w:val="008A592E"/>
    <w:rsid w:val="008A7935"/>
    <w:rsid w:val="008B4A84"/>
    <w:rsid w:val="008C57B2"/>
    <w:rsid w:val="009013D6"/>
    <w:rsid w:val="009216D1"/>
    <w:rsid w:val="009448EA"/>
    <w:rsid w:val="00953CEA"/>
    <w:rsid w:val="009577E2"/>
    <w:rsid w:val="00994F74"/>
    <w:rsid w:val="009A48EF"/>
    <w:rsid w:val="009C10CC"/>
    <w:rsid w:val="009C6BA3"/>
    <w:rsid w:val="009E59BE"/>
    <w:rsid w:val="00A52187"/>
    <w:rsid w:val="00A963A2"/>
    <w:rsid w:val="00AA2D23"/>
    <w:rsid w:val="00AA2E66"/>
    <w:rsid w:val="00AC5E6E"/>
    <w:rsid w:val="00B72A59"/>
    <w:rsid w:val="00B76780"/>
    <w:rsid w:val="00B77CD9"/>
    <w:rsid w:val="00B8032B"/>
    <w:rsid w:val="00B81010"/>
    <w:rsid w:val="00BD50BA"/>
    <w:rsid w:val="00C64279"/>
    <w:rsid w:val="00CA7E25"/>
    <w:rsid w:val="00CD0317"/>
    <w:rsid w:val="00D04362"/>
    <w:rsid w:val="00D0631A"/>
    <w:rsid w:val="00D47904"/>
    <w:rsid w:val="00D836E7"/>
    <w:rsid w:val="00D87F1D"/>
    <w:rsid w:val="00DC05A8"/>
    <w:rsid w:val="00DC637D"/>
    <w:rsid w:val="00DC7884"/>
    <w:rsid w:val="00DD1557"/>
    <w:rsid w:val="00DD7008"/>
    <w:rsid w:val="00E16C60"/>
    <w:rsid w:val="00E30E29"/>
    <w:rsid w:val="00E84FE7"/>
    <w:rsid w:val="00EA0D9B"/>
    <w:rsid w:val="00EA4545"/>
    <w:rsid w:val="00EF79A6"/>
    <w:rsid w:val="00F01B09"/>
    <w:rsid w:val="00F03605"/>
    <w:rsid w:val="00F17FB9"/>
    <w:rsid w:val="00F27513"/>
    <w:rsid w:val="00F32175"/>
    <w:rsid w:val="00F461C6"/>
    <w:rsid w:val="00F562C6"/>
    <w:rsid w:val="00F61634"/>
    <w:rsid w:val="00F879C9"/>
    <w:rsid w:val="00F963F2"/>
    <w:rsid w:val="00FA68F3"/>
    <w:rsid w:val="00FC3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86D5B2"/>
  <w15:chartTrackingRefBased/>
  <w15:docId w15:val="{403D12F0-5413-0446-B48B-7084F85BA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2E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2E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2E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2E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2E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2E6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2E6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2E6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2E6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2E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2E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2E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2E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2E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2E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2E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2E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2E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2E6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2E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2E6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2E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2E6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2E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2E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2E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2E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2E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2E6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A2E6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2E66"/>
  </w:style>
  <w:style w:type="paragraph" w:styleId="Footer">
    <w:name w:val="footer"/>
    <w:basedOn w:val="Normal"/>
    <w:link w:val="FooterChar"/>
    <w:uiPriority w:val="99"/>
    <w:unhideWhenUsed/>
    <w:rsid w:val="00AA2E6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2E66"/>
  </w:style>
  <w:style w:type="paragraph" w:customStyle="1" w:styleId="BasicParagraph">
    <w:name w:val="[Basic Paragraph]"/>
    <w:basedOn w:val="Normal"/>
    <w:uiPriority w:val="99"/>
    <w:rsid w:val="008B4A84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kern w:val="0"/>
      <w:lang w:val="en-GB"/>
    </w:rPr>
  </w:style>
  <w:style w:type="character" w:styleId="Hyperlink">
    <w:name w:val="Hyperlink"/>
    <w:basedOn w:val="DefaultParagraphFont"/>
    <w:uiPriority w:val="99"/>
    <w:unhideWhenUsed/>
    <w:rsid w:val="007F578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578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216D1"/>
    <w:rPr>
      <w:color w:val="96607D" w:themeColor="followedHyperlink"/>
      <w:u w:val="single"/>
    </w:rPr>
  </w:style>
  <w:style w:type="paragraph" w:customStyle="1" w:styleId="p1">
    <w:name w:val="p1"/>
    <w:basedOn w:val="Normal"/>
    <w:rsid w:val="00D47904"/>
    <w:pPr>
      <w:spacing w:line="240" w:lineRule="auto"/>
    </w:pPr>
    <w:rPr>
      <w:rFonts w:ascii="Times New Roman" w:eastAsia="Times New Roman" w:hAnsi="Times New Roman" w:cs="Times New Roman"/>
      <w:color w:val="000000"/>
      <w:kern w:val="0"/>
      <w:sz w:val="18"/>
      <w:szCs w:val="18"/>
      <w:lang w:val="en-GB" w:eastAsia="en-GB"/>
      <w14:ligatures w14:val="none"/>
    </w:rPr>
  </w:style>
  <w:style w:type="paragraph" w:customStyle="1" w:styleId="p2">
    <w:name w:val="p2"/>
    <w:basedOn w:val="Normal"/>
    <w:rsid w:val="00D47904"/>
    <w:pPr>
      <w:spacing w:line="240" w:lineRule="auto"/>
    </w:pPr>
    <w:rPr>
      <w:rFonts w:ascii="Times New Roman" w:eastAsia="Times New Roman" w:hAnsi="Times New Roman" w:cs="Times New Roman"/>
      <w:color w:val="000000"/>
      <w:kern w:val="0"/>
      <w:sz w:val="12"/>
      <w:szCs w:val="12"/>
      <w:lang w:val="en-GB" w:eastAsia="en-GB"/>
      <w14:ligatures w14:val="none"/>
    </w:rPr>
  </w:style>
  <w:style w:type="character" w:customStyle="1" w:styleId="s1">
    <w:name w:val="s1"/>
    <w:basedOn w:val="DefaultParagraphFont"/>
    <w:rsid w:val="00D47904"/>
    <w:rPr>
      <w:rFonts w:ascii="Times New Roman" w:hAnsi="Times New Roman" w:cs="Times New Roman" w:hint="default"/>
      <w:sz w:val="12"/>
      <w:szCs w:val="12"/>
    </w:rPr>
  </w:style>
  <w:style w:type="character" w:customStyle="1" w:styleId="s2">
    <w:name w:val="s2"/>
    <w:basedOn w:val="DefaultParagraphFont"/>
    <w:rsid w:val="00D47904"/>
    <w:rPr>
      <w:rFonts w:ascii="Times New Roman" w:hAnsi="Times New Roman" w:cs="Times New Roman" w:hint="default"/>
      <w:sz w:val="18"/>
      <w:szCs w:val="18"/>
    </w:rPr>
  </w:style>
  <w:style w:type="character" w:customStyle="1" w:styleId="apple-converted-space">
    <w:name w:val="apple-converted-space"/>
    <w:basedOn w:val="DefaultParagraphFont"/>
    <w:rsid w:val="008A59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9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9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2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tiveschambers.co.uk" TargetMode="External"/><Relationship Id="rId2" Type="http://schemas.openxmlformats.org/officeDocument/2006/relationships/hyperlink" Target="http://www.stiveschambers.co.uk" TargetMode="External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2321</Words>
  <Characters>13230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Plotnek</dc:creator>
  <cp:keywords/>
  <dc:description/>
  <cp:lastModifiedBy>Mona Chanan</cp:lastModifiedBy>
  <cp:revision>2</cp:revision>
  <dcterms:created xsi:type="dcterms:W3CDTF">2025-07-17T14:48:00Z</dcterms:created>
  <dcterms:modified xsi:type="dcterms:W3CDTF">2025-07-17T14:48:00Z</dcterms:modified>
</cp:coreProperties>
</file>